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7B4F" w:rsidRDefault="00BB7B4F" w:rsidP="00BB7B4F">
      <w:pPr>
        <w:pStyle w:val="Nagwek2"/>
        <w:ind w:left="0"/>
      </w:pPr>
      <w:bookmarkStart w:id="0" w:name="_Toc210821995"/>
      <w:bookmarkStart w:id="1" w:name="_Hlk197853312"/>
    </w:p>
    <w:p w:rsidR="00BB7B4F" w:rsidRDefault="00BB7B4F" w:rsidP="00BB7B4F">
      <w:pPr>
        <w:pStyle w:val="Nagwek2"/>
        <w:ind w:left="0"/>
      </w:pPr>
    </w:p>
    <w:p w:rsidR="00BB7B4F" w:rsidRDefault="00BB7B4F" w:rsidP="00BB7B4F">
      <w:pPr>
        <w:pStyle w:val="Nagwek2"/>
        <w:ind w:left="0"/>
      </w:pPr>
      <w:r w:rsidRPr="00AA2C64">
        <w:t>SERWER Z OPROGRAMOWANIEM I LICENCJAMI DO URUCHOMIENIA US</w:t>
      </w:r>
      <w:r>
        <w:t>Ł</w:t>
      </w:r>
      <w:r w:rsidRPr="00AA2C64">
        <w:t>UG</w:t>
      </w:r>
      <w:bookmarkEnd w:id="0"/>
    </w:p>
    <w:p w:rsidR="00BB7B4F" w:rsidRPr="00BB7B4F" w:rsidRDefault="00BB7B4F" w:rsidP="00BB7B4F"/>
    <w:bookmarkEnd w:id="1"/>
    <w:p w:rsidR="00BB7B4F" w:rsidRDefault="00BB7B4F" w:rsidP="00BB7B4F">
      <w:pPr>
        <w:jc w:val="both"/>
        <w:rPr>
          <w:sz w:val="20"/>
          <w:szCs w:val="20"/>
        </w:rPr>
      </w:pP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2324"/>
        <w:gridCol w:w="6809"/>
      </w:tblGrid>
      <w:tr w:rsidR="00BB7B4F" w:rsidRPr="00BB7B4F" w:rsidTr="004B6BFB">
        <w:tc>
          <w:tcPr>
            <w:tcW w:w="634" w:type="dxa"/>
          </w:tcPr>
          <w:p w:rsidR="00BB7B4F" w:rsidRPr="00BB7B4F" w:rsidRDefault="00BB7B4F" w:rsidP="004B6BFB">
            <w:pPr>
              <w:jc w:val="center"/>
              <w:rPr>
                <w:rFonts w:cstheme="minorHAnsi"/>
                <w:b/>
                <w:sz w:val="20"/>
                <w:szCs w:val="20"/>
              </w:rPr>
            </w:pPr>
            <w:r w:rsidRPr="00BB7B4F">
              <w:rPr>
                <w:rFonts w:cstheme="minorHAnsi"/>
                <w:b/>
                <w:sz w:val="20"/>
                <w:szCs w:val="20"/>
              </w:rPr>
              <w:t>L.P</w:t>
            </w:r>
          </w:p>
        </w:tc>
        <w:tc>
          <w:tcPr>
            <w:tcW w:w="2410"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4B6BFB">
            <w:pPr>
              <w:jc w:val="center"/>
              <w:rPr>
                <w:rFonts w:cstheme="minorHAnsi"/>
                <w:b/>
                <w:sz w:val="20"/>
                <w:szCs w:val="20"/>
              </w:rPr>
            </w:pPr>
            <w:r w:rsidRPr="00BB7B4F">
              <w:rPr>
                <w:rFonts w:cstheme="minorHAnsi"/>
                <w:b/>
                <w:sz w:val="20"/>
                <w:szCs w:val="20"/>
              </w:rPr>
              <w:t>Parametr</w:t>
            </w:r>
          </w:p>
        </w:tc>
        <w:tc>
          <w:tcPr>
            <w:tcW w:w="7791"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4B6BFB">
            <w:pPr>
              <w:jc w:val="center"/>
              <w:rPr>
                <w:rFonts w:cstheme="minorHAnsi"/>
                <w:b/>
                <w:i/>
                <w:sz w:val="20"/>
                <w:szCs w:val="20"/>
              </w:rPr>
            </w:pPr>
            <w:r w:rsidRPr="00BB7B4F">
              <w:rPr>
                <w:rFonts w:cstheme="minorHAnsi"/>
                <w:b/>
                <w:sz w:val="20"/>
                <w:szCs w:val="20"/>
              </w:rPr>
              <w:t>Charakterystyka (wymagania minimalne)</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BB7B4F" w:rsidRPr="00BB7B4F" w:rsidRDefault="00BB7B4F" w:rsidP="004B6BFB">
            <w:pPr>
              <w:jc w:val="center"/>
              <w:rPr>
                <w:rFonts w:cstheme="minorHAnsi"/>
                <w:b/>
                <w:sz w:val="20"/>
                <w:szCs w:val="20"/>
              </w:rPr>
            </w:pPr>
            <w:r w:rsidRPr="00BB7B4F">
              <w:rPr>
                <w:rFonts w:cstheme="minorHAnsi"/>
                <w:b/>
                <w:sz w:val="20"/>
                <w:szCs w:val="20"/>
              </w:rPr>
              <w:t>Przeznaczenie</w:t>
            </w:r>
          </w:p>
        </w:tc>
        <w:tc>
          <w:tcPr>
            <w:tcW w:w="7791" w:type="dxa"/>
            <w:tcBorders>
              <w:top w:val="single" w:sz="4" w:space="0" w:color="auto"/>
              <w:left w:val="single" w:sz="4" w:space="0" w:color="auto"/>
              <w:bottom w:val="single" w:sz="4" w:space="0" w:color="auto"/>
              <w:right w:val="single" w:sz="4" w:space="0" w:color="auto"/>
            </w:tcBorders>
            <w:vAlign w:val="center"/>
          </w:tcPr>
          <w:p w:rsidR="00BB7B4F" w:rsidRPr="00BB7B4F" w:rsidRDefault="00BB7B4F" w:rsidP="004B6BFB">
            <w:pPr>
              <w:spacing w:after="160"/>
              <w:rPr>
                <w:rFonts w:cstheme="minorHAnsi"/>
                <w:color w:val="000000"/>
                <w:sz w:val="20"/>
                <w:szCs w:val="20"/>
              </w:rPr>
            </w:pPr>
            <w:r w:rsidRPr="00BB7B4F">
              <w:rPr>
                <w:rFonts w:cstheme="minorHAnsi"/>
                <w:color w:val="000000"/>
                <w:sz w:val="20"/>
                <w:szCs w:val="20"/>
              </w:rPr>
              <w:t>Serwer będzie podstawą do uruchomienia usług zabezpieczający  środowisko  Zamawiającego – system do izolacji , sieci , system do inwentaryzacji i  DLP ,  i inne</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4B6BFB">
            <w:pPr>
              <w:jc w:val="center"/>
              <w:rPr>
                <w:rFonts w:cstheme="minorHAnsi"/>
                <w:b/>
                <w:sz w:val="20"/>
                <w:szCs w:val="20"/>
              </w:rPr>
            </w:pPr>
            <w:r w:rsidRPr="00BB7B4F">
              <w:rPr>
                <w:rFonts w:cstheme="minorHAnsi"/>
                <w:b/>
                <w:sz w:val="20"/>
                <w:szCs w:val="20"/>
              </w:rPr>
              <w:t>Obudowa</w:t>
            </w:r>
          </w:p>
        </w:tc>
        <w:tc>
          <w:tcPr>
            <w:tcW w:w="7791"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BB7B4F">
            <w:pPr>
              <w:pStyle w:val="Akapitzlist"/>
              <w:numPr>
                <w:ilvl w:val="0"/>
                <w:numId w:val="4"/>
              </w:numPr>
              <w:spacing w:after="160"/>
              <w:rPr>
                <w:rFonts w:asciiTheme="minorHAnsi" w:hAnsiTheme="minorHAnsi" w:cstheme="minorHAnsi"/>
                <w:color w:val="000000"/>
                <w:sz w:val="20"/>
                <w:szCs w:val="20"/>
              </w:rPr>
            </w:pPr>
            <w:r w:rsidRPr="00BB7B4F">
              <w:rPr>
                <w:rFonts w:asciiTheme="minorHAnsi" w:hAnsiTheme="minorHAnsi" w:cstheme="minorHAnsi"/>
                <w:color w:val="000000"/>
                <w:sz w:val="20"/>
                <w:szCs w:val="20"/>
              </w:rPr>
              <w:t xml:space="preserve">Obudowa </w:t>
            </w:r>
            <w:proofErr w:type="spellStart"/>
            <w:r w:rsidRPr="00BB7B4F">
              <w:rPr>
                <w:rFonts w:asciiTheme="minorHAnsi" w:hAnsiTheme="minorHAnsi" w:cstheme="minorHAnsi"/>
                <w:color w:val="000000"/>
                <w:sz w:val="20"/>
                <w:szCs w:val="20"/>
              </w:rPr>
              <w:t>Rack</w:t>
            </w:r>
            <w:proofErr w:type="spellEnd"/>
            <w:r w:rsidRPr="00BB7B4F">
              <w:rPr>
                <w:rFonts w:asciiTheme="minorHAnsi" w:hAnsiTheme="minorHAnsi" w:cstheme="minorHAnsi"/>
                <w:color w:val="000000"/>
                <w:sz w:val="20"/>
                <w:szCs w:val="20"/>
              </w:rPr>
              <w:t xml:space="preserve"> o wysokości 1U. </w:t>
            </w:r>
          </w:p>
          <w:p w:rsidR="00BB7B4F" w:rsidRPr="00BB7B4F" w:rsidRDefault="00BB7B4F" w:rsidP="00BB7B4F">
            <w:pPr>
              <w:pStyle w:val="Akapitzlist"/>
              <w:numPr>
                <w:ilvl w:val="0"/>
                <w:numId w:val="4"/>
              </w:numPr>
              <w:spacing w:after="160"/>
              <w:rPr>
                <w:rFonts w:asciiTheme="minorHAnsi" w:hAnsiTheme="minorHAnsi" w:cstheme="minorHAnsi"/>
                <w:color w:val="000000"/>
                <w:sz w:val="20"/>
                <w:szCs w:val="20"/>
              </w:rPr>
            </w:pPr>
            <w:r w:rsidRPr="00BB7B4F">
              <w:rPr>
                <w:rFonts w:asciiTheme="minorHAnsi" w:hAnsiTheme="minorHAnsi" w:cstheme="minorHAnsi"/>
                <w:color w:val="000000"/>
                <w:sz w:val="20"/>
                <w:szCs w:val="20"/>
              </w:rPr>
              <w:t>10 wnęk na dyski 2.5”.</w:t>
            </w:r>
          </w:p>
          <w:p w:rsidR="00BB7B4F" w:rsidRPr="00BB7B4F" w:rsidRDefault="00BB7B4F" w:rsidP="00BB7B4F">
            <w:pPr>
              <w:pStyle w:val="Akapitzlist"/>
              <w:numPr>
                <w:ilvl w:val="0"/>
                <w:numId w:val="4"/>
              </w:numPr>
              <w:spacing w:after="160" w:line="259" w:lineRule="auto"/>
              <w:rPr>
                <w:rFonts w:asciiTheme="minorHAnsi" w:hAnsiTheme="minorHAnsi" w:cstheme="minorHAnsi"/>
                <w:color w:val="000000"/>
                <w:sz w:val="20"/>
                <w:szCs w:val="20"/>
              </w:rPr>
            </w:pPr>
            <w:r w:rsidRPr="00BB7B4F">
              <w:rPr>
                <w:rFonts w:asciiTheme="minorHAnsi" w:hAnsiTheme="minorHAnsi" w:cstheme="minorHAnsi"/>
                <w:color w:val="000000"/>
                <w:sz w:val="20"/>
                <w:szCs w:val="20"/>
              </w:rPr>
              <w:t xml:space="preserve">Możliwość instalacji dysków SAS/SATA/M.2 – Fabryczna blokada demontowania dysków twardych za pomocą zamka lub linki zabezpieczającej lub innego podobnego zabezpieczenia. </w:t>
            </w:r>
          </w:p>
          <w:p w:rsidR="00BB7B4F" w:rsidRPr="00BB7B4F" w:rsidRDefault="00BB7B4F" w:rsidP="00BB7B4F">
            <w:pPr>
              <w:pStyle w:val="Akapitzlist"/>
              <w:numPr>
                <w:ilvl w:val="0"/>
                <w:numId w:val="4"/>
              </w:numPr>
              <w:spacing w:after="160"/>
              <w:rPr>
                <w:rFonts w:asciiTheme="minorHAnsi" w:hAnsiTheme="minorHAnsi" w:cstheme="minorHAnsi"/>
                <w:color w:val="000000"/>
                <w:sz w:val="20"/>
                <w:szCs w:val="20"/>
              </w:rPr>
            </w:pPr>
            <w:r w:rsidRPr="00BB7B4F">
              <w:rPr>
                <w:rFonts w:asciiTheme="minorHAnsi" w:hAnsiTheme="minorHAnsi" w:cstheme="minorHAnsi"/>
                <w:color w:val="000000"/>
                <w:sz w:val="20"/>
                <w:szCs w:val="20"/>
              </w:rPr>
              <w:t xml:space="preserve">LCD na froncie obudowy lub diody LED informujące o stanie komponentów np. CPU, RAM, SSD, zasilanie. </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4B6BFB">
            <w:pPr>
              <w:jc w:val="center"/>
              <w:rPr>
                <w:rFonts w:cstheme="minorHAnsi"/>
                <w:b/>
                <w:sz w:val="20"/>
                <w:szCs w:val="20"/>
              </w:rPr>
            </w:pPr>
            <w:r w:rsidRPr="00BB7B4F">
              <w:rPr>
                <w:rFonts w:cstheme="minorHAnsi"/>
                <w:b/>
                <w:sz w:val="20"/>
                <w:szCs w:val="20"/>
              </w:rPr>
              <w:t>Płyta główna</w:t>
            </w:r>
          </w:p>
        </w:tc>
        <w:tc>
          <w:tcPr>
            <w:tcW w:w="7791"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BB7B4F">
            <w:pPr>
              <w:pStyle w:val="Akapitzlist"/>
              <w:numPr>
                <w:ilvl w:val="0"/>
                <w:numId w:val="4"/>
              </w:numPr>
              <w:spacing w:after="160"/>
              <w:rPr>
                <w:rFonts w:asciiTheme="minorHAnsi" w:hAnsiTheme="minorHAnsi" w:cstheme="minorHAnsi"/>
                <w:sz w:val="20"/>
                <w:szCs w:val="20"/>
              </w:rPr>
            </w:pPr>
            <w:r w:rsidRPr="00BB7B4F">
              <w:rPr>
                <w:rFonts w:asciiTheme="minorHAnsi" w:hAnsiTheme="minorHAnsi" w:cstheme="minorHAnsi"/>
                <w:color w:val="000000"/>
                <w:sz w:val="20"/>
                <w:szCs w:val="20"/>
              </w:rPr>
              <w:t>Płyta główna w architekturze dwuprocesorowej z możliwością zainstalowania procesorów 64 rdzeniowych.</w:t>
            </w:r>
          </w:p>
          <w:p w:rsidR="00BB7B4F" w:rsidRPr="00BB7B4F" w:rsidRDefault="00BB7B4F" w:rsidP="00BB7B4F">
            <w:pPr>
              <w:pStyle w:val="Akapitzlist"/>
              <w:numPr>
                <w:ilvl w:val="0"/>
                <w:numId w:val="4"/>
              </w:numPr>
              <w:spacing w:after="160"/>
              <w:rPr>
                <w:rFonts w:asciiTheme="minorHAnsi" w:hAnsiTheme="minorHAnsi" w:cstheme="minorHAnsi"/>
                <w:sz w:val="20"/>
                <w:szCs w:val="20"/>
              </w:rPr>
            </w:pPr>
            <w:r w:rsidRPr="00BB7B4F">
              <w:rPr>
                <w:rFonts w:asciiTheme="minorHAnsi" w:hAnsiTheme="minorHAnsi" w:cstheme="minorHAnsi"/>
                <w:sz w:val="20"/>
                <w:szCs w:val="20"/>
              </w:rPr>
              <w:t>Płyta główna musi umożliwiać instalacje minimum 32 kości DDR5 z możliwością wyskalowania pamięci do minimum 8TB.</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4B6BFB">
            <w:pPr>
              <w:jc w:val="center"/>
              <w:rPr>
                <w:rFonts w:cstheme="minorHAnsi"/>
                <w:b/>
                <w:sz w:val="20"/>
                <w:szCs w:val="20"/>
              </w:rPr>
            </w:pPr>
            <w:r w:rsidRPr="00BB7B4F">
              <w:rPr>
                <w:rFonts w:cstheme="minorHAnsi"/>
                <w:b/>
                <w:sz w:val="20"/>
                <w:szCs w:val="20"/>
              </w:rPr>
              <w:t>Procesor</w:t>
            </w:r>
          </w:p>
        </w:tc>
        <w:tc>
          <w:tcPr>
            <w:tcW w:w="7791"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BB7B4F">
            <w:pPr>
              <w:pStyle w:val="Akapitzlist"/>
              <w:numPr>
                <w:ilvl w:val="0"/>
                <w:numId w:val="4"/>
              </w:numPr>
              <w:spacing w:after="160"/>
              <w:rPr>
                <w:rFonts w:asciiTheme="minorHAnsi" w:hAnsiTheme="minorHAnsi" w:cstheme="minorHAnsi"/>
                <w:sz w:val="20"/>
                <w:szCs w:val="20"/>
              </w:rPr>
            </w:pPr>
            <w:r w:rsidRPr="00BB7B4F">
              <w:rPr>
                <w:rFonts w:asciiTheme="minorHAnsi" w:hAnsiTheme="minorHAnsi" w:cstheme="minorHAnsi"/>
                <w:sz w:val="20"/>
                <w:szCs w:val="20"/>
              </w:rPr>
              <w:t xml:space="preserve">Zainstalowany procesor przeznaczony do pracy z zaoferowanym serwerem, umożliwiające osiągnięcie wyniku min. 247 w SPECrate2017_int_base w konfiguracji jedno lub dwuprocesorowej, dostępnym na stronie </w:t>
            </w:r>
            <w:hyperlink r:id="rId7" w:history="1">
              <w:r w:rsidRPr="00BB7B4F">
                <w:rPr>
                  <w:rStyle w:val="Hipercze"/>
                  <w:rFonts w:asciiTheme="minorHAnsi" w:hAnsiTheme="minorHAnsi" w:cstheme="minorHAnsi"/>
                  <w:sz w:val="20"/>
                  <w:szCs w:val="20"/>
                </w:rPr>
                <w:t>www.spec.org</w:t>
              </w:r>
            </w:hyperlink>
            <w:r w:rsidRPr="00BB7B4F">
              <w:rPr>
                <w:rFonts w:asciiTheme="minorHAnsi" w:hAnsiTheme="minorHAnsi" w:cstheme="minorHAnsi"/>
                <w:sz w:val="20"/>
                <w:szCs w:val="20"/>
              </w:rPr>
              <w:t xml:space="preserve"> – wyniki testu załączyć do oferty. </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4B6BFB">
            <w:pPr>
              <w:jc w:val="center"/>
              <w:rPr>
                <w:rFonts w:cstheme="minorHAnsi"/>
                <w:b/>
                <w:sz w:val="20"/>
                <w:szCs w:val="20"/>
              </w:rPr>
            </w:pPr>
            <w:r w:rsidRPr="00BB7B4F">
              <w:rPr>
                <w:rFonts w:cstheme="minorHAnsi"/>
                <w:b/>
                <w:sz w:val="20"/>
                <w:szCs w:val="20"/>
              </w:rPr>
              <w:t>RAM</w:t>
            </w:r>
          </w:p>
        </w:tc>
        <w:tc>
          <w:tcPr>
            <w:tcW w:w="7791"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BB7B4F">
            <w:pPr>
              <w:pStyle w:val="Akapitzlist"/>
              <w:numPr>
                <w:ilvl w:val="0"/>
                <w:numId w:val="4"/>
              </w:numPr>
              <w:spacing w:after="160"/>
              <w:rPr>
                <w:rFonts w:asciiTheme="minorHAnsi" w:hAnsiTheme="minorHAnsi" w:cstheme="minorHAnsi"/>
                <w:sz w:val="20"/>
                <w:szCs w:val="20"/>
              </w:rPr>
            </w:pPr>
            <w:r w:rsidRPr="00BB7B4F">
              <w:rPr>
                <w:rFonts w:asciiTheme="minorHAnsi" w:hAnsiTheme="minorHAnsi" w:cstheme="minorHAnsi"/>
                <w:sz w:val="20"/>
                <w:szCs w:val="20"/>
              </w:rPr>
              <w:t xml:space="preserve">128GB DDR5 RDIMM. </w:t>
            </w:r>
          </w:p>
          <w:p w:rsidR="00BB7B4F" w:rsidRPr="00BB7B4F" w:rsidRDefault="00BB7B4F" w:rsidP="00BB7B4F">
            <w:pPr>
              <w:pStyle w:val="Akapitzlist"/>
              <w:numPr>
                <w:ilvl w:val="0"/>
                <w:numId w:val="8"/>
              </w:numPr>
              <w:spacing w:after="160" w:line="256" w:lineRule="auto"/>
              <w:rPr>
                <w:rFonts w:asciiTheme="minorHAnsi" w:hAnsiTheme="minorHAnsi" w:cstheme="minorHAnsi"/>
                <w:sz w:val="20"/>
                <w:szCs w:val="20"/>
              </w:rPr>
            </w:pPr>
            <w:r w:rsidRPr="00BB7B4F">
              <w:rPr>
                <w:rFonts w:asciiTheme="minorHAnsi" w:hAnsiTheme="minorHAnsi" w:cstheme="minorHAnsi"/>
                <w:sz w:val="20"/>
                <w:szCs w:val="20"/>
              </w:rPr>
              <w:t xml:space="preserve">Pamięć RAM musi wspierać wczesne wykrywanie błędów poprawialnych (CE) w pamięci i przeprowadzanie operacji izolacji. Pamięć musi wspierać typowe technologie ochrony m.in. ECC, </w:t>
            </w:r>
            <w:proofErr w:type="spellStart"/>
            <w:r w:rsidRPr="00BB7B4F">
              <w:rPr>
                <w:rFonts w:asciiTheme="minorHAnsi" w:hAnsiTheme="minorHAnsi" w:cstheme="minorHAnsi"/>
                <w:sz w:val="20"/>
                <w:szCs w:val="20"/>
              </w:rPr>
              <w:t>Address</w:t>
            </w:r>
            <w:proofErr w:type="spellEnd"/>
            <w:r w:rsidRPr="00BB7B4F">
              <w:rPr>
                <w:rFonts w:asciiTheme="minorHAnsi" w:hAnsiTheme="minorHAnsi" w:cstheme="minorHAnsi"/>
                <w:sz w:val="20"/>
                <w:szCs w:val="20"/>
              </w:rPr>
              <w:t>/</w:t>
            </w:r>
            <w:proofErr w:type="spellStart"/>
            <w:r w:rsidRPr="00BB7B4F">
              <w:rPr>
                <w:rFonts w:asciiTheme="minorHAnsi" w:hAnsiTheme="minorHAnsi" w:cstheme="minorHAnsi"/>
                <w:sz w:val="20"/>
                <w:szCs w:val="20"/>
              </w:rPr>
              <w:t>Command</w:t>
            </w:r>
            <w:proofErr w:type="spellEnd"/>
            <w:r w:rsidRPr="00BB7B4F">
              <w:rPr>
                <w:rFonts w:asciiTheme="minorHAnsi" w:hAnsiTheme="minorHAnsi" w:cstheme="minorHAnsi"/>
                <w:sz w:val="20"/>
                <w:szCs w:val="20"/>
              </w:rPr>
              <w:t xml:space="preserve"> </w:t>
            </w:r>
            <w:proofErr w:type="spellStart"/>
            <w:r w:rsidRPr="00BB7B4F">
              <w:rPr>
                <w:rFonts w:asciiTheme="minorHAnsi" w:hAnsiTheme="minorHAnsi" w:cstheme="minorHAnsi"/>
                <w:sz w:val="20"/>
                <w:szCs w:val="20"/>
              </w:rPr>
              <w:t>Parity</w:t>
            </w:r>
            <w:proofErr w:type="spellEnd"/>
            <w:r w:rsidRPr="00BB7B4F">
              <w:rPr>
                <w:rFonts w:asciiTheme="minorHAnsi" w:hAnsiTheme="minorHAnsi" w:cstheme="minorHAnsi"/>
                <w:sz w:val="20"/>
                <w:szCs w:val="20"/>
              </w:rPr>
              <w:t xml:space="preserve">, PPR, Write Data CRC </w:t>
            </w:r>
            <w:proofErr w:type="spellStart"/>
            <w:r w:rsidRPr="00BB7B4F">
              <w:rPr>
                <w:rFonts w:asciiTheme="minorHAnsi" w:hAnsiTheme="minorHAnsi" w:cstheme="minorHAnsi"/>
                <w:sz w:val="20"/>
                <w:szCs w:val="20"/>
              </w:rPr>
              <w:t>Protection</w:t>
            </w:r>
            <w:proofErr w:type="spellEnd"/>
            <w:r w:rsidRPr="00BB7B4F">
              <w:rPr>
                <w:rFonts w:asciiTheme="minorHAnsi" w:hAnsiTheme="minorHAnsi" w:cstheme="minorHAnsi"/>
                <w:sz w:val="20"/>
                <w:szCs w:val="20"/>
              </w:rPr>
              <w:t>, ADC-SR, ADDDC-MR, SDDC.</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4B6BFB">
            <w:pPr>
              <w:jc w:val="center"/>
              <w:rPr>
                <w:rFonts w:cstheme="minorHAnsi"/>
                <w:b/>
                <w:sz w:val="20"/>
                <w:szCs w:val="20"/>
              </w:rPr>
            </w:pPr>
            <w:r w:rsidRPr="00BB7B4F">
              <w:rPr>
                <w:rFonts w:cstheme="minorHAnsi"/>
                <w:b/>
                <w:sz w:val="20"/>
                <w:szCs w:val="20"/>
              </w:rPr>
              <w:t>Kontroler RAID</w:t>
            </w:r>
          </w:p>
        </w:tc>
        <w:tc>
          <w:tcPr>
            <w:tcW w:w="7791"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BB7B4F">
            <w:pPr>
              <w:pStyle w:val="Akapitzlist"/>
              <w:numPr>
                <w:ilvl w:val="0"/>
                <w:numId w:val="4"/>
              </w:numPr>
              <w:spacing w:after="160"/>
              <w:rPr>
                <w:rFonts w:asciiTheme="minorHAnsi" w:hAnsiTheme="minorHAnsi" w:cstheme="minorHAnsi"/>
                <w:sz w:val="20"/>
                <w:szCs w:val="20"/>
              </w:rPr>
            </w:pPr>
            <w:r w:rsidRPr="00BB7B4F">
              <w:rPr>
                <w:rFonts w:asciiTheme="minorHAnsi" w:hAnsiTheme="minorHAnsi" w:cstheme="minorHAnsi"/>
                <w:color w:val="000000" w:themeColor="text1"/>
                <w:sz w:val="20"/>
                <w:szCs w:val="20"/>
              </w:rPr>
              <w:t xml:space="preserve">Sprzętowy kontroler dyskowy, posiadający możliwość konfiguracji poziomów RAID 0, 1, 10, 5, 6, 60. Wyposażony w 4GB pamięci podręcznej podtrzymywanej bateryjnie. </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BB7B4F" w:rsidRPr="00BB7B4F" w:rsidRDefault="00BB7B4F" w:rsidP="004B6BFB">
            <w:pPr>
              <w:jc w:val="center"/>
              <w:rPr>
                <w:rFonts w:cstheme="minorHAnsi"/>
                <w:b/>
                <w:sz w:val="20"/>
                <w:szCs w:val="20"/>
              </w:rPr>
            </w:pPr>
            <w:r w:rsidRPr="00BB7B4F">
              <w:rPr>
                <w:rFonts w:cstheme="minorHAnsi"/>
                <w:b/>
                <w:sz w:val="20"/>
                <w:szCs w:val="20"/>
              </w:rPr>
              <w:t>Dyski twarde</w:t>
            </w:r>
          </w:p>
        </w:tc>
        <w:tc>
          <w:tcPr>
            <w:tcW w:w="7791" w:type="dxa"/>
            <w:tcBorders>
              <w:top w:val="single" w:sz="4" w:space="0" w:color="auto"/>
              <w:left w:val="single" w:sz="4" w:space="0" w:color="auto"/>
              <w:bottom w:val="single" w:sz="4" w:space="0" w:color="auto"/>
              <w:right w:val="single" w:sz="4" w:space="0" w:color="auto"/>
            </w:tcBorders>
            <w:vAlign w:val="center"/>
          </w:tcPr>
          <w:p w:rsidR="00BB7B4F" w:rsidRPr="00BB7B4F" w:rsidRDefault="00BB7B4F" w:rsidP="00BB7B4F">
            <w:pPr>
              <w:pStyle w:val="Akapitzlist"/>
              <w:numPr>
                <w:ilvl w:val="0"/>
                <w:numId w:val="7"/>
              </w:numPr>
              <w:spacing w:after="160"/>
              <w:rPr>
                <w:rFonts w:asciiTheme="minorHAnsi" w:hAnsiTheme="minorHAnsi" w:cstheme="minorHAnsi"/>
                <w:sz w:val="20"/>
                <w:szCs w:val="20"/>
                <w:lang w:val="de-DE"/>
              </w:rPr>
            </w:pPr>
            <w:proofErr w:type="spellStart"/>
            <w:r w:rsidRPr="00BB7B4F">
              <w:rPr>
                <w:rFonts w:asciiTheme="minorHAnsi" w:hAnsiTheme="minorHAnsi" w:cstheme="minorHAnsi"/>
                <w:sz w:val="20"/>
                <w:szCs w:val="20"/>
                <w:lang w:val="de-DE"/>
              </w:rPr>
              <w:t>Zainstalowane</w:t>
            </w:r>
            <w:proofErr w:type="spellEnd"/>
            <w:r w:rsidRPr="00BB7B4F">
              <w:rPr>
                <w:rFonts w:asciiTheme="minorHAnsi" w:hAnsiTheme="minorHAnsi" w:cstheme="minorHAnsi"/>
                <w:sz w:val="20"/>
                <w:szCs w:val="20"/>
                <w:lang w:val="de-DE"/>
              </w:rPr>
              <w:t>:</w:t>
            </w:r>
          </w:p>
          <w:p w:rsidR="00BB7B4F" w:rsidRPr="00BB7B4F" w:rsidRDefault="00BB7B4F" w:rsidP="00BB7B4F">
            <w:pPr>
              <w:pStyle w:val="Akapitzlist"/>
              <w:numPr>
                <w:ilvl w:val="1"/>
                <w:numId w:val="7"/>
              </w:numPr>
              <w:spacing w:after="160"/>
              <w:rPr>
                <w:rFonts w:asciiTheme="minorHAnsi" w:hAnsiTheme="minorHAnsi" w:cstheme="minorHAnsi"/>
                <w:sz w:val="20"/>
                <w:szCs w:val="20"/>
                <w:lang w:val="de-DE"/>
              </w:rPr>
            </w:pPr>
            <w:r w:rsidRPr="00BB7B4F">
              <w:rPr>
                <w:rFonts w:asciiTheme="minorHAnsi" w:hAnsiTheme="minorHAnsi" w:cstheme="minorHAnsi"/>
                <w:sz w:val="20"/>
                <w:szCs w:val="20"/>
                <w:lang w:val="de-DE"/>
              </w:rPr>
              <w:t xml:space="preserve">2x </w:t>
            </w:r>
            <w:proofErr w:type="spellStart"/>
            <w:r w:rsidRPr="00BB7B4F">
              <w:rPr>
                <w:rFonts w:asciiTheme="minorHAnsi" w:hAnsiTheme="minorHAnsi" w:cstheme="minorHAnsi"/>
                <w:sz w:val="20"/>
                <w:szCs w:val="20"/>
                <w:lang w:val="de-DE"/>
              </w:rPr>
              <w:t>dysk</w:t>
            </w:r>
            <w:proofErr w:type="spellEnd"/>
            <w:r w:rsidRPr="00BB7B4F">
              <w:rPr>
                <w:rFonts w:asciiTheme="minorHAnsi" w:hAnsiTheme="minorHAnsi" w:cstheme="minorHAnsi"/>
                <w:sz w:val="20"/>
                <w:szCs w:val="20"/>
                <w:lang w:val="de-DE"/>
              </w:rPr>
              <w:t xml:space="preserve"> SSD SATA o </w:t>
            </w:r>
            <w:proofErr w:type="spellStart"/>
            <w:r w:rsidRPr="00BB7B4F">
              <w:rPr>
                <w:rFonts w:asciiTheme="minorHAnsi" w:hAnsiTheme="minorHAnsi" w:cstheme="minorHAnsi"/>
                <w:sz w:val="20"/>
                <w:szCs w:val="20"/>
                <w:lang w:val="de-DE"/>
              </w:rPr>
              <w:t>pojemności</w:t>
            </w:r>
            <w:proofErr w:type="spellEnd"/>
            <w:r w:rsidRPr="00BB7B4F">
              <w:rPr>
                <w:rFonts w:asciiTheme="minorHAnsi" w:hAnsiTheme="minorHAnsi" w:cstheme="minorHAnsi"/>
                <w:sz w:val="20"/>
                <w:szCs w:val="20"/>
                <w:lang w:val="de-DE"/>
              </w:rPr>
              <w:t xml:space="preserve"> min. 960GB</w:t>
            </w:r>
          </w:p>
          <w:p w:rsidR="00BB7B4F" w:rsidRPr="00BB7B4F" w:rsidRDefault="00BB7B4F" w:rsidP="00BB7B4F">
            <w:pPr>
              <w:pStyle w:val="Akapitzlist"/>
              <w:numPr>
                <w:ilvl w:val="1"/>
                <w:numId w:val="7"/>
              </w:numPr>
              <w:spacing w:after="160"/>
              <w:rPr>
                <w:rFonts w:asciiTheme="minorHAnsi" w:hAnsiTheme="minorHAnsi" w:cstheme="minorHAnsi"/>
                <w:sz w:val="20"/>
                <w:szCs w:val="20"/>
                <w:lang w:val="de-DE"/>
              </w:rPr>
            </w:pPr>
            <w:r w:rsidRPr="00BB7B4F">
              <w:rPr>
                <w:rFonts w:asciiTheme="minorHAnsi" w:hAnsiTheme="minorHAnsi" w:cstheme="minorHAnsi"/>
                <w:sz w:val="20"/>
                <w:szCs w:val="20"/>
                <w:lang w:val="de-DE"/>
              </w:rPr>
              <w:t xml:space="preserve">2x </w:t>
            </w:r>
            <w:proofErr w:type="spellStart"/>
            <w:r w:rsidRPr="00BB7B4F">
              <w:rPr>
                <w:rFonts w:asciiTheme="minorHAnsi" w:hAnsiTheme="minorHAnsi" w:cstheme="minorHAnsi"/>
                <w:sz w:val="20"/>
                <w:szCs w:val="20"/>
                <w:lang w:val="de-DE"/>
              </w:rPr>
              <w:t>dysk</w:t>
            </w:r>
            <w:proofErr w:type="spellEnd"/>
            <w:r w:rsidRPr="00BB7B4F">
              <w:rPr>
                <w:rFonts w:asciiTheme="minorHAnsi" w:hAnsiTheme="minorHAnsi" w:cstheme="minorHAnsi"/>
                <w:sz w:val="20"/>
                <w:szCs w:val="20"/>
                <w:lang w:val="de-DE"/>
              </w:rPr>
              <w:t xml:space="preserve"> HDD SAS o </w:t>
            </w:r>
            <w:proofErr w:type="spellStart"/>
            <w:r w:rsidRPr="00BB7B4F">
              <w:rPr>
                <w:rFonts w:asciiTheme="minorHAnsi" w:hAnsiTheme="minorHAnsi" w:cstheme="minorHAnsi"/>
                <w:sz w:val="20"/>
                <w:szCs w:val="20"/>
                <w:lang w:val="de-DE"/>
              </w:rPr>
              <w:t>pojemności</w:t>
            </w:r>
            <w:proofErr w:type="spellEnd"/>
            <w:r w:rsidRPr="00BB7B4F">
              <w:rPr>
                <w:rFonts w:asciiTheme="minorHAnsi" w:hAnsiTheme="minorHAnsi" w:cstheme="minorHAnsi"/>
                <w:sz w:val="20"/>
                <w:szCs w:val="20"/>
                <w:lang w:val="de-DE"/>
              </w:rPr>
              <w:t xml:space="preserve"> min. 2.4TB</w:t>
            </w:r>
          </w:p>
          <w:p w:rsidR="00BB7B4F" w:rsidRPr="00BB7B4F" w:rsidRDefault="00BB7B4F" w:rsidP="00BB7B4F">
            <w:pPr>
              <w:pStyle w:val="Akapitzlist"/>
              <w:numPr>
                <w:ilvl w:val="0"/>
                <w:numId w:val="5"/>
              </w:numPr>
              <w:jc w:val="both"/>
              <w:rPr>
                <w:rFonts w:asciiTheme="minorHAnsi" w:hAnsiTheme="minorHAnsi" w:cstheme="minorHAnsi"/>
                <w:sz w:val="20"/>
                <w:szCs w:val="20"/>
              </w:rPr>
            </w:pPr>
            <w:r w:rsidRPr="00BB7B4F">
              <w:rPr>
                <w:rFonts w:asciiTheme="minorHAnsi" w:hAnsiTheme="minorHAnsi" w:cstheme="minorHAnsi"/>
                <w:color w:val="000000"/>
                <w:sz w:val="20"/>
                <w:szCs w:val="20"/>
              </w:rPr>
              <w:t>Możliwość zainstalowania dwóch dysków M.2 SSD o pojemności 480GB Hot-Plug z możliwością konfiguracji RAID 1.</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bCs/>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4B6BFB">
            <w:pPr>
              <w:jc w:val="center"/>
              <w:rPr>
                <w:rFonts w:cstheme="minorHAnsi"/>
                <w:b/>
                <w:sz w:val="20"/>
                <w:szCs w:val="20"/>
                <w:lang w:val="de-DE"/>
              </w:rPr>
            </w:pPr>
            <w:r w:rsidRPr="00BB7B4F">
              <w:rPr>
                <w:rFonts w:cstheme="minorHAnsi"/>
                <w:b/>
                <w:bCs/>
                <w:sz w:val="20"/>
                <w:szCs w:val="20"/>
              </w:rPr>
              <w:t xml:space="preserve">Gniazda </w:t>
            </w:r>
            <w:proofErr w:type="spellStart"/>
            <w:r w:rsidRPr="00BB7B4F">
              <w:rPr>
                <w:rFonts w:cstheme="minorHAnsi"/>
                <w:b/>
                <w:bCs/>
                <w:sz w:val="20"/>
                <w:szCs w:val="20"/>
              </w:rPr>
              <w:t>PCIe</w:t>
            </w:r>
            <w:proofErr w:type="spellEnd"/>
          </w:p>
        </w:tc>
        <w:tc>
          <w:tcPr>
            <w:tcW w:w="7791"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BB7B4F">
            <w:pPr>
              <w:pStyle w:val="Akapitzlist"/>
              <w:numPr>
                <w:ilvl w:val="0"/>
                <w:numId w:val="4"/>
              </w:numPr>
              <w:spacing w:after="160"/>
              <w:rPr>
                <w:rFonts w:asciiTheme="minorHAnsi" w:hAnsiTheme="minorHAnsi" w:cstheme="minorHAnsi"/>
                <w:sz w:val="20"/>
                <w:szCs w:val="20"/>
                <w:lang w:val="de-DE"/>
              </w:rPr>
            </w:pPr>
            <w:r w:rsidRPr="00BB7B4F">
              <w:rPr>
                <w:rFonts w:asciiTheme="minorHAnsi" w:hAnsiTheme="minorHAnsi" w:cstheme="minorHAnsi"/>
                <w:sz w:val="20"/>
                <w:szCs w:val="20"/>
                <w:lang w:val="de-DE"/>
              </w:rPr>
              <w:t xml:space="preserve">2x </w:t>
            </w:r>
            <w:proofErr w:type="spellStart"/>
            <w:r w:rsidRPr="00BB7B4F">
              <w:rPr>
                <w:rFonts w:asciiTheme="minorHAnsi" w:hAnsiTheme="minorHAnsi" w:cstheme="minorHAnsi"/>
                <w:sz w:val="20"/>
                <w:szCs w:val="20"/>
                <w:lang w:val="de-DE"/>
              </w:rPr>
              <w:t>PCIe</w:t>
            </w:r>
            <w:proofErr w:type="spellEnd"/>
            <w:r w:rsidRPr="00BB7B4F">
              <w:rPr>
                <w:rFonts w:asciiTheme="minorHAnsi" w:hAnsiTheme="minorHAnsi" w:cstheme="minorHAnsi"/>
                <w:sz w:val="20"/>
                <w:szCs w:val="20"/>
                <w:lang w:val="de-DE"/>
              </w:rPr>
              <w:t xml:space="preserve"> 4.0 x16</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BB7B4F" w:rsidRPr="00BB7B4F" w:rsidRDefault="00BB7B4F" w:rsidP="004B6BFB">
            <w:pPr>
              <w:jc w:val="center"/>
              <w:rPr>
                <w:rFonts w:cstheme="minorHAnsi"/>
                <w:b/>
                <w:sz w:val="20"/>
                <w:szCs w:val="20"/>
              </w:rPr>
            </w:pPr>
            <w:r w:rsidRPr="00BB7B4F">
              <w:rPr>
                <w:rFonts w:cstheme="minorHAnsi"/>
                <w:b/>
                <w:sz w:val="20"/>
                <w:szCs w:val="20"/>
              </w:rPr>
              <w:t>Interfejsy sieciowe/FC/SAS</w:t>
            </w:r>
          </w:p>
        </w:tc>
        <w:tc>
          <w:tcPr>
            <w:tcW w:w="7791" w:type="dxa"/>
            <w:tcBorders>
              <w:top w:val="single" w:sz="4" w:space="0" w:color="auto"/>
              <w:left w:val="single" w:sz="4" w:space="0" w:color="auto"/>
              <w:bottom w:val="single" w:sz="4" w:space="0" w:color="auto"/>
              <w:right w:val="single" w:sz="4" w:space="0" w:color="auto"/>
            </w:tcBorders>
            <w:vAlign w:val="center"/>
          </w:tcPr>
          <w:p w:rsidR="00BB7B4F" w:rsidRPr="00BB7B4F" w:rsidRDefault="00BB7B4F" w:rsidP="00BB7B4F">
            <w:pPr>
              <w:pStyle w:val="Akapitzlist"/>
              <w:numPr>
                <w:ilvl w:val="0"/>
                <w:numId w:val="7"/>
              </w:numPr>
              <w:spacing w:after="160"/>
              <w:rPr>
                <w:rFonts w:asciiTheme="minorHAnsi" w:hAnsiTheme="minorHAnsi" w:cstheme="minorHAnsi"/>
                <w:sz w:val="20"/>
                <w:szCs w:val="20"/>
                <w:lang w:val="de-DE"/>
              </w:rPr>
            </w:pPr>
            <w:r w:rsidRPr="00BB7B4F">
              <w:rPr>
                <w:rFonts w:asciiTheme="minorHAnsi" w:eastAsia="Times New Roman" w:hAnsiTheme="minorHAnsi" w:cstheme="minorHAnsi"/>
                <w:color w:val="000000" w:themeColor="text1"/>
                <w:sz w:val="20"/>
                <w:szCs w:val="20"/>
              </w:rPr>
              <w:t>Min. 2 interfejsy sieciowe 1GBe BASE-T</w:t>
            </w:r>
          </w:p>
          <w:p w:rsidR="00BB7B4F" w:rsidRPr="00BB7B4F" w:rsidRDefault="00BB7B4F" w:rsidP="00BB7B4F">
            <w:pPr>
              <w:pStyle w:val="Akapitzlist"/>
              <w:numPr>
                <w:ilvl w:val="0"/>
                <w:numId w:val="7"/>
              </w:numPr>
              <w:spacing w:after="160"/>
              <w:rPr>
                <w:rFonts w:asciiTheme="minorHAnsi" w:hAnsiTheme="minorHAnsi" w:cstheme="minorHAnsi"/>
                <w:sz w:val="20"/>
                <w:szCs w:val="20"/>
                <w:lang w:val="de-DE"/>
              </w:rPr>
            </w:pPr>
            <w:r w:rsidRPr="00BB7B4F">
              <w:rPr>
                <w:rFonts w:asciiTheme="minorHAnsi" w:hAnsiTheme="minorHAnsi" w:cstheme="minorHAnsi"/>
                <w:sz w:val="20"/>
                <w:szCs w:val="20"/>
                <w:lang w:val="de-DE"/>
              </w:rPr>
              <w:t xml:space="preserve">Min. 4 </w:t>
            </w:r>
            <w:proofErr w:type="spellStart"/>
            <w:r w:rsidRPr="00BB7B4F">
              <w:rPr>
                <w:rFonts w:asciiTheme="minorHAnsi" w:hAnsiTheme="minorHAnsi" w:cstheme="minorHAnsi"/>
                <w:sz w:val="20"/>
                <w:szCs w:val="20"/>
                <w:lang w:val="de-DE"/>
              </w:rPr>
              <w:t>interfejsy</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sieciowe</w:t>
            </w:r>
            <w:proofErr w:type="spellEnd"/>
            <w:r w:rsidRPr="00BB7B4F">
              <w:rPr>
                <w:rFonts w:asciiTheme="minorHAnsi" w:hAnsiTheme="minorHAnsi" w:cstheme="minorHAnsi"/>
                <w:sz w:val="20"/>
                <w:szCs w:val="20"/>
                <w:lang w:val="de-DE"/>
              </w:rPr>
              <w:t xml:space="preserve"> SFP+ 10GbE </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sz w:val="20"/>
                <w:szCs w:val="20"/>
                <w:lang w:val="de-DE"/>
              </w:rPr>
            </w:pPr>
          </w:p>
        </w:tc>
        <w:tc>
          <w:tcPr>
            <w:tcW w:w="2410" w:type="dxa"/>
            <w:tcBorders>
              <w:top w:val="single" w:sz="4" w:space="0" w:color="auto"/>
              <w:left w:val="single" w:sz="4" w:space="0" w:color="auto"/>
              <w:bottom w:val="single" w:sz="4" w:space="0" w:color="auto"/>
              <w:right w:val="single" w:sz="4" w:space="0" w:color="auto"/>
            </w:tcBorders>
            <w:vAlign w:val="center"/>
          </w:tcPr>
          <w:p w:rsidR="00BB7B4F" w:rsidRPr="00BB7B4F" w:rsidRDefault="00BB7B4F" w:rsidP="004B6BFB">
            <w:pPr>
              <w:jc w:val="center"/>
              <w:rPr>
                <w:rFonts w:cstheme="minorHAnsi"/>
                <w:b/>
                <w:sz w:val="20"/>
                <w:szCs w:val="20"/>
              </w:rPr>
            </w:pPr>
            <w:proofErr w:type="spellStart"/>
            <w:r w:rsidRPr="00BB7B4F">
              <w:rPr>
                <w:rFonts w:cstheme="minorHAnsi"/>
                <w:b/>
                <w:sz w:val="20"/>
                <w:szCs w:val="20"/>
                <w:lang w:val="de-DE"/>
              </w:rPr>
              <w:t>Wbudowane</w:t>
            </w:r>
            <w:proofErr w:type="spellEnd"/>
            <w:r w:rsidRPr="00BB7B4F">
              <w:rPr>
                <w:rFonts w:cstheme="minorHAnsi"/>
                <w:b/>
                <w:sz w:val="20"/>
                <w:szCs w:val="20"/>
                <w:lang w:val="de-DE"/>
              </w:rPr>
              <w:t xml:space="preserve"> </w:t>
            </w:r>
            <w:proofErr w:type="spellStart"/>
            <w:r w:rsidRPr="00BB7B4F">
              <w:rPr>
                <w:rFonts w:cstheme="minorHAnsi"/>
                <w:b/>
                <w:sz w:val="20"/>
                <w:szCs w:val="20"/>
                <w:lang w:val="de-DE"/>
              </w:rPr>
              <w:t>porty</w:t>
            </w:r>
            <w:proofErr w:type="spellEnd"/>
            <w:r w:rsidRPr="00BB7B4F">
              <w:rPr>
                <w:rFonts w:cstheme="minorHAnsi"/>
                <w:b/>
                <w:sz w:val="20"/>
                <w:szCs w:val="20"/>
                <w:lang w:val="de-DE"/>
              </w:rPr>
              <w:t xml:space="preserve"> </w:t>
            </w:r>
            <w:proofErr w:type="spellStart"/>
            <w:r w:rsidRPr="00BB7B4F">
              <w:rPr>
                <w:rFonts w:cstheme="minorHAnsi"/>
                <w:b/>
                <w:sz w:val="20"/>
                <w:szCs w:val="20"/>
                <w:lang w:val="de-DE"/>
              </w:rPr>
              <w:t>oraz</w:t>
            </w:r>
            <w:proofErr w:type="spellEnd"/>
            <w:r w:rsidRPr="00BB7B4F">
              <w:rPr>
                <w:rFonts w:cstheme="minorHAnsi"/>
                <w:b/>
                <w:sz w:val="20"/>
                <w:szCs w:val="20"/>
                <w:lang w:val="de-DE"/>
              </w:rPr>
              <w:t xml:space="preserve"> </w:t>
            </w:r>
            <w:proofErr w:type="spellStart"/>
            <w:r w:rsidRPr="00BB7B4F">
              <w:rPr>
                <w:rFonts w:cstheme="minorHAnsi"/>
                <w:b/>
                <w:sz w:val="20"/>
                <w:szCs w:val="20"/>
                <w:lang w:val="de-DE"/>
              </w:rPr>
              <w:t>wskaźniki</w:t>
            </w:r>
            <w:proofErr w:type="spellEnd"/>
          </w:p>
        </w:tc>
        <w:tc>
          <w:tcPr>
            <w:tcW w:w="7791" w:type="dxa"/>
            <w:tcBorders>
              <w:top w:val="single" w:sz="4" w:space="0" w:color="auto"/>
              <w:left w:val="single" w:sz="4" w:space="0" w:color="auto"/>
              <w:bottom w:val="single" w:sz="4" w:space="0" w:color="auto"/>
              <w:right w:val="single" w:sz="4" w:space="0" w:color="auto"/>
            </w:tcBorders>
            <w:vAlign w:val="center"/>
          </w:tcPr>
          <w:p w:rsidR="00BB7B4F" w:rsidRPr="00BB7B4F" w:rsidRDefault="00BB7B4F" w:rsidP="00BB7B4F">
            <w:pPr>
              <w:pStyle w:val="Akapitzlist"/>
              <w:numPr>
                <w:ilvl w:val="0"/>
                <w:numId w:val="4"/>
              </w:numPr>
              <w:spacing w:after="160" w:line="240" w:lineRule="auto"/>
              <w:rPr>
                <w:rFonts w:asciiTheme="minorHAnsi" w:eastAsia="Times New Roman" w:hAnsiTheme="minorHAnsi" w:cstheme="minorHAnsi"/>
                <w:color w:val="000000"/>
                <w:sz w:val="20"/>
                <w:szCs w:val="20"/>
              </w:rPr>
            </w:pPr>
            <w:r w:rsidRPr="00BB7B4F">
              <w:rPr>
                <w:rFonts w:asciiTheme="minorHAnsi" w:eastAsia="Times New Roman" w:hAnsiTheme="minorHAnsi" w:cstheme="minorHAnsi"/>
                <w:color w:val="000000"/>
                <w:sz w:val="20"/>
                <w:szCs w:val="20"/>
              </w:rPr>
              <w:t xml:space="preserve">5 portów USB w tym min: </w:t>
            </w:r>
          </w:p>
          <w:p w:rsidR="00BB7B4F" w:rsidRPr="00BB7B4F" w:rsidRDefault="00BB7B4F" w:rsidP="00BB7B4F">
            <w:pPr>
              <w:pStyle w:val="Akapitzlist"/>
              <w:numPr>
                <w:ilvl w:val="1"/>
                <w:numId w:val="4"/>
              </w:numPr>
              <w:spacing w:after="160" w:line="240" w:lineRule="auto"/>
              <w:rPr>
                <w:rFonts w:asciiTheme="minorHAnsi" w:eastAsia="Times New Roman" w:hAnsiTheme="minorHAnsi" w:cstheme="minorHAnsi"/>
                <w:color w:val="000000"/>
                <w:sz w:val="20"/>
                <w:szCs w:val="20"/>
              </w:rPr>
            </w:pPr>
            <w:r w:rsidRPr="00BB7B4F">
              <w:rPr>
                <w:rFonts w:asciiTheme="minorHAnsi" w:eastAsia="Times New Roman" w:hAnsiTheme="minorHAnsi" w:cstheme="minorHAnsi"/>
                <w:color w:val="000000"/>
                <w:sz w:val="20"/>
                <w:szCs w:val="20"/>
              </w:rPr>
              <w:t xml:space="preserve">2 porty USB 3.0 z tyłu obudowy, </w:t>
            </w:r>
          </w:p>
          <w:p w:rsidR="00BB7B4F" w:rsidRPr="00BB7B4F" w:rsidRDefault="00BB7B4F" w:rsidP="00BB7B4F">
            <w:pPr>
              <w:pStyle w:val="Akapitzlist"/>
              <w:numPr>
                <w:ilvl w:val="1"/>
                <w:numId w:val="4"/>
              </w:numPr>
              <w:spacing w:after="160" w:line="240" w:lineRule="auto"/>
              <w:rPr>
                <w:rFonts w:asciiTheme="minorHAnsi" w:eastAsia="Times New Roman" w:hAnsiTheme="minorHAnsi" w:cstheme="minorHAnsi"/>
                <w:color w:val="000000"/>
                <w:sz w:val="20"/>
                <w:szCs w:val="20"/>
              </w:rPr>
            </w:pPr>
            <w:r w:rsidRPr="00BB7B4F">
              <w:rPr>
                <w:rFonts w:asciiTheme="minorHAnsi" w:eastAsia="Times New Roman" w:hAnsiTheme="minorHAnsi" w:cstheme="minorHAnsi"/>
                <w:color w:val="000000"/>
                <w:sz w:val="20"/>
                <w:szCs w:val="20"/>
              </w:rPr>
              <w:t>2 port USB 3.0 z przodu obudowy</w:t>
            </w:r>
          </w:p>
          <w:p w:rsidR="00BB7B4F" w:rsidRPr="00BB7B4F" w:rsidRDefault="00BB7B4F" w:rsidP="00BB7B4F">
            <w:pPr>
              <w:pStyle w:val="Akapitzlist"/>
              <w:numPr>
                <w:ilvl w:val="1"/>
                <w:numId w:val="4"/>
              </w:numPr>
              <w:spacing w:after="160" w:line="240" w:lineRule="auto"/>
              <w:rPr>
                <w:rFonts w:asciiTheme="minorHAnsi" w:eastAsia="Times New Roman" w:hAnsiTheme="minorHAnsi" w:cstheme="minorHAnsi"/>
                <w:color w:val="000000"/>
                <w:sz w:val="20"/>
                <w:szCs w:val="20"/>
              </w:rPr>
            </w:pPr>
            <w:r w:rsidRPr="00BB7B4F">
              <w:rPr>
                <w:rFonts w:asciiTheme="minorHAnsi" w:eastAsia="Times New Roman" w:hAnsiTheme="minorHAnsi" w:cstheme="minorHAnsi"/>
                <w:color w:val="000000"/>
                <w:sz w:val="20"/>
                <w:szCs w:val="20"/>
              </w:rPr>
              <w:t>1 port USB 2.0 zainstalowany wewnętrznie</w:t>
            </w:r>
          </w:p>
          <w:p w:rsidR="00BB7B4F" w:rsidRPr="00BB7B4F" w:rsidRDefault="00BB7B4F" w:rsidP="00BB7B4F">
            <w:pPr>
              <w:pStyle w:val="Akapitzlist"/>
              <w:numPr>
                <w:ilvl w:val="0"/>
                <w:numId w:val="4"/>
              </w:numPr>
              <w:spacing w:after="160" w:line="240" w:lineRule="auto"/>
              <w:rPr>
                <w:rFonts w:asciiTheme="minorHAnsi" w:eastAsia="Times New Roman" w:hAnsiTheme="minorHAnsi" w:cstheme="minorHAnsi"/>
                <w:color w:val="000000"/>
                <w:sz w:val="20"/>
                <w:szCs w:val="20"/>
              </w:rPr>
            </w:pPr>
            <w:r w:rsidRPr="00BB7B4F">
              <w:rPr>
                <w:rFonts w:asciiTheme="minorHAnsi" w:eastAsia="Times New Roman" w:hAnsiTheme="minorHAnsi" w:cstheme="minorHAnsi"/>
                <w:color w:val="000000"/>
                <w:sz w:val="20"/>
                <w:szCs w:val="20"/>
              </w:rPr>
              <w:t>2 porty VGA</w:t>
            </w:r>
          </w:p>
          <w:p w:rsidR="00BB7B4F" w:rsidRPr="00BB7B4F" w:rsidRDefault="00BB7B4F" w:rsidP="00BB7B4F">
            <w:pPr>
              <w:pStyle w:val="Akapitzlist"/>
              <w:numPr>
                <w:ilvl w:val="0"/>
                <w:numId w:val="7"/>
              </w:numPr>
              <w:spacing w:after="160"/>
              <w:rPr>
                <w:rFonts w:asciiTheme="minorHAnsi" w:hAnsiTheme="minorHAnsi" w:cstheme="minorHAnsi"/>
                <w:sz w:val="20"/>
                <w:szCs w:val="20"/>
                <w:lang w:val="de-DE"/>
              </w:rPr>
            </w:pPr>
            <w:r w:rsidRPr="00BB7B4F">
              <w:rPr>
                <w:rFonts w:asciiTheme="minorHAnsi" w:hAnsiTheme="minorHAnsi" w:cstheme="minorHAnsi"/>
                <w:sz w:val="20"/>
                <w:szCs w:val="20"/>
              </w:rPr>
              <w:t xml:space="preserve">2 dedykowane, wbudowane poty umożliwiające zarządzanie serwerem, z czego co najmniej jeden umożliwiający połączenie z graficznym </w:t>
            </w:r>
            <w:r w:rsidRPr="00BB7B4F">
              <w:rPr>
                <w:rFonts w:asciiTheme="minorHAnsi" w:hAnsiTheme="minorHAnsi" w:cstheme="minorHAnsi"/>
                <w:sz w:val="20"/>
                <w:szCs w:val="20"/>
              </w:rPr>
              <w:lastRenderedPageBreak/>
              <w:t xml:space="preserve">interfejsem zarządzającym, przynajmniej jeden port na przodzie obudowy umożliwiający połączenie za pomocą USB </w:t>
            </w:r>
            <w:proofErr w:type="spellStart"/>
            <w:r w:rsidRPr="00BB7B4F">
              <w:rPr>
                <w:rFonts w:asciiTheme="minorHAnsi" w:hAnsiTheme="minorHAnsi" w:cstheme="minorHAnsi"/>
                <w:sz w:val="20"/>
                <w:szCs w:val="20"/>
              </w:rPr>
              <w:t>Type</w:t>
            </w:r>
            <w:proofErr w:type="spellEnd"/>
            <w:r w:rsidRPr="00BB7B4F">
              <w:rPr>
                <w:rFonts w:asciiTheme="minorHAnsi" w:hAnsiTheme="minorHAnsi" w:cstheme="minorHAnsi"/>
                <w:sz w:val="20"/>
                <w:szCs w:val="20"/>
              </w:rPr>
              <w:t>-C.</w:t>
            </w:r>
            <w:r w:rsidRPr="00BB7B4F">
              <w:rPr>
                <w:rFonts w:asciiTheme="minorHAnsi" w:hAnsiTheme="minorHAnsi" w:cstheme="minorHAnsi"/>
                <w:sz w:val="20"/>
                <w:szCs w:val="20"/>
              </w:rPr>
              <w:br/>
            </w:r>
          </w:p>
          <w:p w:rsidR="00BB7B4F" w:rsidRPr="00BB7B4F" w:rsidRDefault="00BB7B4F" w:rsidP="00BB7B4F">
            <w:pPr>
              <w:pStyle w:val="Akapitzlist"/>
              <w:numPr>
                <w:ilvl w:val="0"/>
                <w:numId w:val="7"/>
              </w:numPr>
              <w:spacing w:after="160"/>
              <w:jc w:val="both"/>
              <w:rPr>
                <w:rFonts w:asciiTheme="minorHAnsi" w:hAnsiTheme="minorHAnsi" w:cstheme="minorHAnsi"/>
                <w:sz w:val="20"/>
                <w:szCs w:val="20"/>
                <w:lang w:val="de-DE"/>
              </w:rPr>
            </w:pPr>
            <w:proofErr w:type="spellStart"/>
            <w:r w:rsidRPr="00BB7B4F">
              <w:rPr>
                <w:rFonts w:asciiTheme="minorHAnsi" w:hAnsiTheme="minorHAnsi" w:cstheme="minorHAnsi"/>
                <w:sz w:val="20"/>
                <w:szCs w:val="20"/>
                <w:lang w:val="de-DE"/>
              </w:rPr>
              <w:t>Przyciski</w:t>
            </w:r>
            <w:proofErr w:type="spellEnd"/>
            <w:r w:rsidRPr="00BB7B4F">
              <w:rPr>
                <w:rFonts w:asciiTheme="minorHAnsi" w:hAnsiTheme="minorHAnsi" w:cstheme="minorHAnsi"/>
                <w:sz w:val="20"/>
                <w:szCs w:val="20"/>
                <w:lang w:val="de-DE"/>
              </w:rPr>
              <w:t xml:space="preserve"> i </w:t>
            </w:r>
            <w:proofErr w:type="spellStart"/>
            <w:r w:rsidRPr="00BB7B4F">
              <w:rPr>
                <w:rFonts w:asciiTheme="minorHAnsi" w:hAnsiTheme="minorHAnsi" w:cstheme="minorHAnsi"/>
                <w:sz w:val="20"/>
                <w:szCs w:val="20"/>
                <w:lang w:val="de-DE"/>
              </w:rPr>
              <w:t>wskaźniki</w:t>
            </w:r>
            <w:proofErr w:type="spellEnd"/>
            <w:r w:rsidRPr="00BB7B4F">
              <w:rPr>
                <w:rFonts w:asciiTheme="minorHAnsi" w:hAnsiTheme="minorHAnsi" w:cstheme="minorHAnsi"/>
                <w:sz w:val="20"/>
                <w:szCs w:val="20"/>
                <w:lang w:val="de-DE"/>
              </w:rPr>
              <w:t>:</w:t>
            </w:r>
          </w:p>
          <w:p w:rsidR="00BB7B4F" w:rsidRPr="00BB7B4F" w:rsidRDefault="00BB7B4F" w:rsidP="00BB7B4F">
            <w:pPr>
              <w:pStyle w:val="Akapitzlist"/>
              <w:numPr>
                <w:ilvl w:val="1"/>
                <w:numId w:val="7"/>
              </w:numPr>
              <w:spacing w:after="160"/>
              <w:rPr>
                <w:rFonts w:asciiTheme="minorHAnsi" w:hAnsiTheme="minorHAnsi" w:cstheme="minorHAnsi"/>
                <w:sz w:val="20"/>
                <w:szCs w:val="20"/>
                <w:lang w:val="de-DE"/>
              </w:rPr>
            </w:pPr>
            <w:proofErr w:type="spellStart"/>
            <w:r w:rsidRPr="00BB7B4F">
              <w:rPr>
                <w:rFonts w:asciiTheme="minorHAnsi" w:hAnsiTheme="minorHAnsi" w:cstheme="minorHAnsi"/>
                <w:sz w:val="20"/>
                <w:szCs w:val="20"/>
                <w:lang w:val="de-DE"/>
              </w:rPr>
              <w:t>Diagnostyczny</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panel</w:t>
            </w:r>
            <w:proofErr w:type="spellEnd"/>
            <w:r w:rsidRPr="00BB7B4F">
              <w:rPr>
                <w:rFonts w:asciiTheme="minorHAnsi" w:hAnsiTheme="minorHAnsi" w:cstheme="minorHAnsi"/>
                <w:sz w:val="20"/>
                <w:szCs w:val="20"/>
                <w:lang w:val="de-DE"/>
              </w:rPr>
              <w:t xml:space="preserve"> LED – </w:t>
            </w:r>
            <w:proofErr w:type="spellStart"/>
            <w:r w:rsidRPr="00BB7B4F">
              <w:rPr>
                <w:rFonts w:asciiTheme="minorHAnsi" w:hAnsiTheme="minorHAnsi" w:cstheme="minorHAnsi"/>
                <w:sz w:val="20"/>
                <w:szCs w:val="20"/>
                <w:lang w:val="de-DE"/>
              </w:rPr>
              <w:t>panel</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musi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wyświetlać</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informacje</w:t>
            </w:r>
            <w:proofErr w:type="spellEnd"/>
            <w:r w:rsidRPr="00BB7B4F">
              <w:rPr>
                <w:rFonts w:asciiTheme="minorHAnsi" w:hAnsiTheme="minorHAnsi" w:cstheme="minorHAnsi"/>
                <w:sz w:val="20"/>
                <w:szCs w:val="20"/>
                <w:lang w:val="de-DE"/>
              </w:rPr>
              <w:t xml:space="preserve"> na </w:t>
            </w:r>
            <w:proofErr w:type="spellStart"/>
            <w:r w:rsidRPr="00BB7B4F">
              <w:rPr>
                <w:rFonts w:asciiTheme="minorHAnsi" w:hAnsiTheme="minorHAnsi" w:cstheme="minorHAnsi"/>
                <w:sz w:val="20"/>
                <w:szCs w:val="20"/>
                <w:lang w:val="de-DE"/>
              </w:rPr>
              <w:t>temat</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aktualnego</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stanu</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serwera</w:t>
            </w:r>
            <w:proofErr w:type="spellEnd"/>
            <w:r w:rsidRPr="00BB7B4F">
              <w:rPr>
                <w:rFonts w:asciiTheme="minorHAnsi" w:hAnsiTheme="minorHAnsi" w:cstheme="minorHAnsi"/>
                <w:sz w:val="20"/>
                <w:szCs w:val="20"/>
                <w:lang w:val="de-DE"/>
              </w:rPr>
              <w:t xml:space="preserve">. W </w:t>
            </w:r>
            <w:proofErr w:type="spellStart"/>
            <w:r w:rsidRPr="00BB7B4F">
              <w:rPr>
                <w:rFonts w:asciiTheme="minorHAnsi" w:hAnsiTheme="minorHAnsi" w:cstheme="minorHAnsi"/>
                <w:sz w:val="20"/>
                <w:szCs w:val="20"/>
                <w:lang w:val="de-DE"/>
              </w:rPr>
              <w:t>przypadku</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awarii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panel</w:t>
            </w:r>
            <w:proofErr w:type="spellEnd"/>
            <w:r w:rsidRPr="00BB7B4F">
              <w:rPr>
                <w:rFonts w:asciiTheme="minorHAnsi" w:hAnsiTheme="minorHAnsi" w:cstheme="minorHAnsi"/>
                <w:sz w:val="20"/>
                <w:szCs w:val="20"/>
                <w:lang w:val="de-DE"/>
              </w:rPr>
              <w:t xml:space="preserve"> LED </w:t>
            </w:r>
            <w:proofErr w:type="spellStart"/>
            <w:r w:rsidRPr="00BB7B4F">
              <w:rPr>
                <w:rFonts w:asciiTheme="minorHAnsi" w:hAnsiTheme="minorHAnsi" w:cstheme="minorHAnsi"/>
                <w:sz w:val="20"/>
                <w:szCs w:val="20"/>
                <w:lang w:val="de-DE"/>
              </w:rPr>
              <w:t>musi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wskazywać</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odpwiedni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kod</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błędu</w:t>
            </w:r>
            <w:proofErr w:type="spellEnd"/>
            <w:r w:rsidRPr="00BB7B4F">
              <w:rPr>
                <w:rFonts w:asciiTheme="minorHAnsi" w:hAnsiTheme="minorHAnsi" w:cstheme="minorHAnsi"/>
                <w:sz w:val="20"/>
                <w:szCs w:val="20"/>
                <w:lang w:val="de-DE"/>
              </w:rPr>
              <w:t xml:space="preserve">, a w </w:t>
            </w:r>
            <w:proofErr w:type="spellStart"/>
            <w:r w:rsidRPr="00BB7B4F">
              <w:rPr>
                <w:rFonts w:asciiTheme="minorHAnsi" w:hAnsiTheme="minorHAnsi" w:cstheme="minorHAnsi"/>
                <w:sz w:val="20"/>
                <w:szCs w:val="20"/>
                <w:lang w:val="de-DE"/>
              </w:rPr>
              <w:t>sytuacji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wystąpienia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więcej</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niż</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jednego</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błędu</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system</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musi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wyświetlać</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odpowiednie</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kody</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błędów</w:t>
            </w:r>
            <w:proofErr w:type="spellEnd"/>
            <w:r w:rsidRPr="00BB7B4F">
              <w:rPr>
                <w:rFonts w:asciiTheme="minorHAnsi" w:hAnsiTheme="minorHAnsi" w:cstheme="minorHAnsi"/>
                <w:sz w:val="20"/>
                <w:szCs w:val="20"/>
                <w:lang w:val="de-DE"/>
              </w:rPr>
              <w:t xml:space="preserve"> w </w:t>
            </w:r>
            <w:proofErr w:type="spellStart"/>
            <w:r w:rsidRPr="00BB7B4F">
              <w:rPr>
                <w:rFonts w:asciiTheme="minorHAnsi" w:hAnsiTheme="minorHAnsi" w:cstheme="minorHAnsi"/>
                <w:sz w:val="20"/>
                <w:szCs w:val="20"/>
                <w:lang w:val="de-DE"/>
              </w:rPr>
              <w:t>pętli</w:t>
            </w:r>
            <w:proofErr w:type="spellEnd"/>
            <w:r w:rsidRPr="00BB7B4F">
              <w:rPr>
                <w:rFonts w:asciiTheme="minorHAnsi" w:hAnsiTheme="minorHAnsi" w:cstheme="minorHAnsi"/>
                <w:sz w:val="20"/>
                <w:szCs w:val="20"/>
                <w:lang w:val="de-DE"/>
              </w:rPr>
              <w:t>.</w:t>
            </w:r>
          </w:p>
          <w:p w:rsidR="00BB7B4F" w:rsidRPr="00BB7B4F" w:rsidRDefault="00BB7B4F" w:rsidP="00BB7B4F">
            <w:pPr>
              <w:pStyle w:val="Akapitzlist"/>
              <w:numPr>
                <w:ilvl w:val="1"/>
                <w:numId w:val="7"/>
              </w:numPr>
              <w:spacing w:after="160"/>
              <w:rPr>
                <w:rFonts w:asciiTheme="minorHAnsi" w:hAnsiTheme="minorHAnsi" w:cstheme="minorHAnsi"/>
                <w:sz w:val="20"/>
                <w:szCs w:val="20"/>
                <w:lang w:val="de-DE"/>
              </w:rPr>
            </w:pPr>
            <w:proofErr w:type="spellStart"/>
            <w:r w:rsidRPr="00BB7B4F">
              <w:rPr>
                <w:rFonts w:asciiTheme="minorHAnsi" w:hAnsiTheme="minorHAnsi" w:cstheme="minorHAnsi"/>
                <w:sz w:val="20"/>
                <w:szCs w:val="20"/>
                <w:lang w:val="de-DE"/>
              </w:rPr>
              <w:t>Wskaźnik</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aktualnego</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stanu</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urządzenia</w:t>
            </w:r>
            <w:proofErr w:type="spellEnd"/>
            <w:r w:rsidRPr="00BB7B4F">
              <w:rPr>
                <w:rFonts w:asciiTheme="minorHAnsi" w:hAnsiTheme="minorHAnsi" w:cstheme="minorHAnsi"/>
                <w:sz w:val="20"/>
                <w:szCs w:val="20"/>
                <w:lang w:val="de-DE"/>
              </w:rPr>
              <w:t xml:space="preserve"> – </w:t>
            </w:r>
            <w:proofErr w:type="spellStart"/>
            <w:r w:rsidRPr="00BB7B4F">
              <w:rPr>
                <w:rFonts w:asciiTheme="minorHAnsi" w:hAnsiTheme="minorHAnsi" w:cstheme="minorHAnsi"/>
                <w:sz w:val="20"/>
                <w:szCs w:val="20"/>
                <w:lang w:val="de-DE"/>
              </w:rPr>
              <w:t>wskaźnik</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musi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pomocą</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stosownego</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koloru</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oraz</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określonej</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czestotliwości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odświeżania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wyświetlać</w:t>
            </w:r>
            <w:proofErr w:type="spellEnd"/>
            <w:r w:rsidRPr="00BB7B4F">
              <w:rPr>
                <w:rFonts w:asciiTheme="minorHAnsi" w:hAnsiTheme="minorHAnsi" w:cstheme="minorHAnsi"/>
                <w:sz w:val="20"/>
                <w:szCs w:val="20"/>
                <w:lang w:val="de-DE"/>
              </w:rPr>
              <w:t xml:space="preserve"> w </w:t>
            </w:r>
            <w:proofErr w:type="spellStart"/>
            <w:r w:rsidRPr="00BB7B4F">
              <w:rPr>
                <w:rFonts w:asciiTheme="minorHAnsi" w:hAnsiTheme="minorHAnsi" w:cstheme="minorHAnsi"/>
                <w:sz w:val="20"/>
                <w:szCs w:val="20"/>
                <w:lang w:val="de-DE"/>
              </w:rPr>
              <w:t>jakim</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stanie</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znajduje</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się</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urządzenie</w:t>
            </w:r>
            <w:proofErr w:type="spellEnd"/>
            <w:r w:rsidRPr="00BB7B4F">
              <w:rPr>
                <w:rFonts w:asciiTheme="minorHAnsi" w:hAnsiTheme="minorHAnsi" w:cstheme="minorHAnsi"/>
                <w:sz w:val="20"/>
                <w:szCs w:val="20"/>
                <w:lang w:val="de-DE"/>
              </w:rPr>
              <w:t xml:space="preserve">. </w:t>
            </w:r>
          </w:p>
          <w:p w:rsidR="00BB7B4F" w:rsidRPr="00BB7B4F" w:rsidRDefault="00BB7B4F" w:rsidP="00BB7B4F">
            <w:pPr>
              <w:pStyle w:val="Akapitzlist"/>
              <w:numPr>
                <w:ilvl w:val="1"/>
                <w:numId w:val="7"/>
              </w:numPr>
              <w:spacing w:after="160"/>
              <w:rPr>
                <w:rFonts w:asciiTheme="minorHAnsi" w:hAnsiTheme="minorHAnsi" w:cstheme="minorHAnsi"/>
                <w:sz w:val="20"/>
                <w:szCs w:val="20"/>
                <w:lang w:val="de-DE"/>
              </w:rPr>
            </w:pPr>
            <w:proofErr w:type="spellStart"/>
            <w:r w:rsidRPr="00BB7B4F">
              <w:rPr>
                <w:rFonts w:asciiTheme="minorHAnsi" w:hAnsiTheme="minorHAnsi" w:cstheme="minorHAnsi"/>
                <w:sz w:val="20"/>
                <w:szCs w:val="20"/>
                <w:lang w:val="de-DE"/>
              </w:rPr>
              <w:t>Wskaźnik</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stanu</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karty</w:t>
            </w:r>
            <w:proofErr w:type="spellEnd"/>
            <w:r w:rsidRPr="00BB7B4F">
              <w:rPr>
                <w:rFonts w:asciiTheme="minorHAnsi" w:hAnsiTheme="minorHAnsi" w:cstheme="minorHAnsi"/>
                <w:sz w:val="20"/>
                <w:szCs w:val="20"/>
                <w:lang w:val="de-DE"/>
              </w:rPr>
              <w:t xml:space="preserve"> OCP NIC. </w:t>
            </w:r>
            <w:proofErr w:type="spellStart"/>
            <w:r w:rsidRPr="00BB7B4F">
              <w:rPr>
                <w:rFonts w:asciiTheme="minorHAnsi" w:hAnsiTheme="minorHAnsi" w:cstheme="minorHAnsi"/>
                <w:sz w:val="20"/>
                <w:szCs w:val="20"/>
                <w:lang w:val="de-DE"/>
              </w:rPr>
              <w:t>Wskaźnik</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musi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informować</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czy</w:t>
            </w:r>
            <w:proofErr w:type="spellEnd"/>
            <w:r w:rsidRPr="00BB7B4F">
              <w:rPr>
                <w:rFonts w:asciiTheme="minorHAnsi" w:hAnsiTheme="minorHAnsi" w:cstheme="minorHAnsi"/>
                <w:sz w:val="20"/>
                <w:szCs w:val="20"/>
                <w:lang w:val="de-DE"/>
              </w:rPr>
              <w:t>:</w:t>
            </w:r>
          </w:p>
          <w:p w:rsidR="00BB7B4F" w:rsidRPr="00BB7B4F" w:rsidRDefault="00BB7B4F" w:rsidP="00BB7B4F">
            <w:pPr>
              <w:pStyle w:val="Akapitzlist"/>
              <w:numPr>
                <w:ilvl w:val="2"/>
                <w:numId w:val="7"/>
              </w:numPr>
              <w:spacing w:after="160"/>
              <w:rPr>
                <w:rFonts w:asciiTheme="minorHAnsi" w:hAnsiTheme="minorHAnsi" w:cstheme="minorHAnsi"/>
                <w:sz w:val="20"/>
                <w:szCs w:val="20"/>
                <w:lang w:val="de-DE"/>
              </w:rPr>
            </w:pPr>
            <w:proofErr w:type="spellStart"/>
            <w:r w:rsidRPr="00BB7B4F">
              <w:rPr>
                <w:rFonts w:asciiTheme="minorHAnsi" w:hAnsiTheme="minorHAnsi" w:cstheme="minorHAnsi"/>
                <w:sz w:val="20"/>
                <w:szCs w:val="20"/>
                <w:lang w:val="de-DE"/>
              </w:rPr>
              <w:t>Karta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została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wykryta</w:t>
            </w:r>
            <w:proofErr w:type="spellEnd"/>
          </w:p>
          <w:p w:rsidR="00BB7B4F" w:rsidRPr="00BB7B4F" w:rsidRDefault="00BB7B4F" w:rsidP="00BB7B4F">
            <w:pPr>
              <w:pStyle w:val="Akapitzlist"/>
              <w:numPr>
                <w:ilvl w:val="2"/>
                <w:numId w:val="7"/>
              </w:numPr>
              <w:spacing w:after="160"/>
              <w:rPr>
                <w:rFonts w:asciiTheme="minorHAnsi" w:hAnsiTheme="minorHAnsi" w:cstheme="minorHAnsi"/>
                <w:sz w:val="20"/>
                <w:szCs w:val="20"/>
                <w:lang w:val="de-DE"/>
              </w:rPr>
            </w:pPr>
            <w:proofErr w:type="spellStart"/>
            <w:r w:rsidRPr="00BB7B4F">
              <w:rPr>
                <w:rFonts w:asciiTheme="minorHAnsi" w:hAnsiTheme="minorHAnsi" w:cstheme="minorHAnsi"/>
                <w:sz w:val="20"/>
                <w:szCs w:val="20"/>
                <w:lang w:val="de-DE"/>
              </w:rPr>
              <w:t>Karta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została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wykryta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ale</w:t>
            </w:r>
            <w:proofErr w:type="spellEnd"/>
            <w:r w:rsidRPr="00BB7B4F">
              <w:rPr>
                <w:rFonts w:asciiTheme="minorHAnsi" w:hAnsiTheme="minorHAnsi" w:cstheme="minorHAnsi"/>
                <w:sz w:val="20"/>
                <w:szCs w:val="20"/>
                <w:lang w:val="de-DE"/>
              </w:rPr>
              <w:t xml:space="preserve"> nie </w:t>
            </w:r>
            <w:proofErr w:type="spellStart"/>
            <w:r w:rsidRPr="00BB7B4F">
              <w:rPr>
                <w:rFonts w:asciiTheme="minorHAnsi" w:hAnsiTheme="minorHAnsi" w:cstheme="minorHAnsi"/>
                <w:sz w:val="20"/>
                <w:szCs w:val="20"/>
                <w:lang w:val="de-DE"/>
              </w:rPr>
              <w:t>jest</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włączona</w:t>
            </w:r>
            <w:proofErr w:type="spellEnd"/>
          </w:p>
          <w:p w:rsidR="00BB7B4F" w:rsidRPr="00BB7B4F" w:rsidRDefault="00BB7B4F" w:rsidP="00BB7B4F">
            <w:pPr>
              <w:pStyle w:val="Akapitzlist"/>
              <w:numPr>
                <w:ilvl w:val="2"/>
                <w:numId w:val="7"/>
              </w:numPr>
              <w:spacing w:after="160"/>
              <w:rPr>
                <w:rFonts w:asciiTheme="minorHAnsi" w:hAnsiTheme="minorHAnsi" w:cstheme="minorHAnsi"/>
                <w:sz w:val="20"/>
                <w:szCs w:val="20"/>
                <w:lang w:val="de-DE"/>
              </w:rPr>
            </w:pPr>
            <w:proofErr w:type="spellStart"/>
            <w:r w:rsidRPr="00BB7B4F">
              <w:rPr>
                <w:rFonts w:asciiTheme="minorHAnsi" w:hAnsiTheme="minorHAnsi" w:cstheme="minorHAnsi"/>
                <w:sz w:val="20"/>
                <w:szCs w:val="20"/>
                <w:lang w:val="de-DE"/>
              </w:rPr>
              <w:t>Karta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została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zainstalowana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wykryta</w:t>
            </w:r>
            <w:proofErr w:type="spellEnd"/>
            <w:r w:rsidRPr="00BB7B4F">
              <w:rPr>
                <w:rFonts w:asciiTheme="minorHAnsi" w:hAnsiTheme="minorHAnsi" w:cstheme="minorHAnsi"/>
                <w:sz w:val="20"/>
                <w:szCs w:val="20"/>
                <w:lang w:val="de-DE"/>
              </w:rPr>
              <w:t xml:space="preserve"> i </w:t>
            </w:r>
            <w:proofErr w:type="spellStart"/>
            <w:r w:rsidRPr="00BB7B4F">
              <w:rPr>
                <w:rFonts w:asciiTheme="minorHAnsi" w:hAnsiTheme="minorHAnsi" w:cstheme="minorHAnsi"/>
                <w:sz w:val="20"/>
                <w:szCs w:val="20"/>
                <w:lang w:val="de-DE"/>
              </w:rPr>
              <w:t>działa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poprawnie</w:t>
            </w:r>
            <w:proofErr w:type="spellEnd"/>
          </w:p>
          <w:p w:rsidR="00BB7B4F" w:rsidRPr="00BB7B4F" w:rsidRDefault="00BB7B4F" w:rsidP="00BB7B4F">
            <w:pPr>
              <w:pStyle w:val="Akapitzlist"/>
              <w:numPr>
                <w:ilvl w:val="1"/>
                <w:numId w:val="7"/>
              </w:numPr>
              <w:spacing w:after="160"/>
              <w:rPr>
                <w:rFonts w:asciiTheme="minorHAnsi" w:hAnsiTheme="minorHAnsi" w:cstheme="minorHAnsi"/>
                <w:sz w:val="20"/>
                <w:szCs w:val="20"/>
                <w:lang w:val="de-DE"/>
              </w:rPr>
            </w:pPr>
            <w:proofErr w:type="spellStart"/>
            <w:r w:rsidRPr="00BB7B4F">
              <w:rPr>
                <w:rFonts w:asciiTheme="minorHAnsi" w:hAnsiTheme="minorHAnsi" w:cstheme="minorHAnsi"/>
                <w:sz w:val="20"/>
                <w:szCs w:val="20"/>
                <w:lang w:val="de-DE"/>
              </w:rPr>
              <w:t>Wskaźnik</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stanu</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zasilania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zintegrowany</w:t>
            </w:r>
            <w:proofErr w:type="spellEnd"/>
            <w:r w:rsidRPr="00BB7B4F">
              <w:rPr>
                <w:rFonts w:asciiTheme="minorHAnsi" w:hAnsiTheme="minorHAnsi" w:cstheme="minorHAnsi"/>
                <w:sz w:val="20"/>
                <w:szCs w:val="20"/>
                <w:lang w:val="de-DE"/>
              </w:rPr>
              <w:t xml:space="preserve"> z </w:t>
            </w:r>
            <w:proofErr w:type="spellStart"/>
            <w:r w:rsidRPr="00BB7B4F">
              <w:rPr>
                <w:rFonts w:asciiTheme="minorHAnsi" w:hAnsiTheme="minorHAnsi" w:cstheme="minorHAnsi"/>
                <w:sz w:val="20"/>
                <w:szCs w:val="20"/>
                <w:lang w:val="de-DE"/>
              </w:rPr>
              <w:t>przyciskiem</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zasilania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informujący</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czy</w:t>
            </w:r>
            <w:proofErr w:type="spellEnd"/>
            <w:r w:rsidRPr="00BB7B4F">
              <w:rPr>
                <w:rFonts w:asciiTheme="minorHAnsi" w:hAnsiTheme="minorHAnsi" w:cstheme="minorHAnsi"/>
                <w:sz w:val="20"/>
                <w:szCs w:val="20"/>
                <w:lang w:val="de-DE"/>
              </w:rPr>
              <w:t>:</w:t>
            </w:r>
          </w:p>
          <w:p w:rsidR="00BB7B4F" w:rsidRPr="00BB7B4F" w:rsidRDefault="00BB7B4F" w:rsidP="00BB7B4F">
            <w:pPr>
              <w:pStyle w:val="Akapitzlist"/>
              <w:numPr>
                <w:ilvl w:val="2"/>
                <w:numId w:val="7"/>
              </w:numPr>
              <w:spacing w:after="160"/>
              <w:rPr>
                <w:rFonts w:asciiTheme="minorHAnsi" w:hAnsiTheme="minorHAnsi" w:cstheme="minorHAnsi"/>
                <w:sz w:val="20"/>
                <w:szCs w:val="20"/>
                <w:lang w:val="de-DE"/>
              </w:rPr>
            </w:pPr>
            <w:proofErr w:type="spellStart"/>
            <w:r w:rsidRPr="00BB7B4F">
              <w:rPr>
                <w:rFonts w:asciiTheme="minorHAnsi" w:hAnsiTheme="minorHAnsi" w:cstheme="minorHAnsi"/>
                <w:sz w:val="20"/>
                <w:szCs w:val="20"/>
                <w:lang w:val="de-DE"/>
              </w:rPr>
              <w:t>Urządzenie</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jest</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włączone</w:t>
            </w:r>
            <w:proofErr w:type="spellEnd"/>
            <w:r w:rsidRPr="00BB7B4F">
              <w:rPr>
                <w:rFonts w:asciiTheme="minorHAnsi" w:hAnsiTheme="minorHAnsi" w:cstheme="minorHAnsi"/>
                <w:sz w:val="20"/>
                <w:szCs w:val="20"/>
                <w:lang w:val="de-DE"/>
              </w:rPr>
              <w:t>.</w:t>
            </w:r>
          </w:p>
          <w:p w:rsidR="00BB7B4F" w:rsidRPr="00BB7B4F" w:rsidRDefault="00BB7B4F" w:rsidP="00BB7B4F">
            <w:pPr>
              <w:pStyle w:val="Akapitzlist"/>
              <w:numPr>
                <w:ilvl w:val="2"/>
                <w:numId w:val="7"/>
              </w:numPr>
              <w:spacing w:after="160"/>
              <w:rPr>
                <w:rFonts w:asciiTheme="minorHAnsi" w:hAnsiTheme="minorHAnsi" w:cstheme="minorHAnsi"/>
                <w:sz w:val="20"/>
                <w:szCs w:val="20"/>
                <w:lang w:val="de-DE"/>
              </w:rPr>
            </w:pPr>
            <w:proofErr w:type="spellStart"/>
            <w:r w:rsidRPr="00BB7B4F">
              <w:rPr>
                <w:rFonts w:asciiTheme="minorHAnsi" w:hAnsiTheme="minorHAnsi" w:cstheme="minorHAnsi"/>
                <w:sz w:val="20"/>
                <w:szCs w:val="20"/>
                <w:lang w:val="de-DE"/>
              </w:rPr>
              <w:t>Urządzenie</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jest</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wyłączone</w:t>
            </w:r>
            <w:proofErr w:type="spellEnd"/>
            <w:r w:rsidRPr="00BB7B4F">
              <w:rPr>
                <w:rFonts w:asciiTheme="minorHAnsi" w:hAnsiTheme="minorHAnsi" w:cstheme="minorHAnsi"/>
                <w:sz w:val="20"/>
                <w:szCs w:val="20"/>
                <w:lang w:val="de-DE"/>
              </w:rPr>
              <w:t>.</w:t>
            </w:r>
          </w:p>
          <w:p w:rsidR="00BB7B4F" w:rsidRPr="00BB7B4F" w:rsidRDefault="00BB7B4F" w:rsidP="00BB7B4F">
            <w:pPr>
              <w:pStyle w:val="Akapitzlist"/>
              <w:numPr>
                <w:ilvl w:val="2"/>
                <w:numId w:val="7"/>
              </w:numPr>
              <w:spacing w:after="160"/>
              <w:rPr>
                <w:rFonts w:asciiTheme="minorHAnsi" w:hAnsiTheme="minorHAnsi" w:cstheme="minorHAnsi"/>
                <w:sz w:val="20"/>
                <w:szCs w:val="20"/>
                <w:lang w:val="de-DE"/>
              </w:rPr>
            </w:pPr>
            <w:proofErr w:type="spellStart"/>
            <w:r w:rsidRPr="00BB7B4F">
              <w:rPr>
                <w:rFonts w:asciiTheme="minorHAnsi" w:hAnsiTheme="minorHAnsi" w:cstheme="minorHAnsi"/>
                <w:sz w:val="20"/>
                <w:szCs w:val="20"/>
                <w:lang w:val="de-DE"/>
              </w:rPr>
              <w:t>Urządzenie</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zostało</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uruchomione</w:t>
            </w:r>
            <w:proofErr w:type="spellEnd"/>
            <w:r w:rsidRPr="00BB7B4F">
              <w:rPr>
                <w:rFonts w:asciiTheme="minorHAnsi" w:hAnsiTheme="minorHAnsi" w:cstheme="minorHAnsi"/>
                <w:sz w:val="20"/>
                <w:szCs w:val="20"/>
                <w:lang w:val="de-DE"/>
              </w:rPr>
              <w:t xml:space="preserve">, a </w:t>
            </w:r>
            <w:proofErr w:type="spellStart"/>
            <w:r w:rsidRPr="00BB7B4F">
              <w:rPr>
                <w:rFonts w:asciiTheme="minorHAnsi" w:hAnsiTheme="minorHAnsi" w:cstheme="minorHAnsi"/>
                <w:sz w:val="20"/>
                <w:szCs w:val="20"/>
                <w:lang w:val="de-DE"/>
              </w:rPr>
              <w:t>moduł</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zarządzania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się</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uruchamia</w:t>
            </w:r>
            <w:proofErr w:type="spellEnd"/>
            <w:r w:rsidRPr="00BB7B4F">
              <w:rPr>
                <w:rFonts w:asciiTheme="minorHAnsi" w:hAnsiTheme="minorHAnsi" w:cstheme="minorHAnsi"/>
                <w:sz w:val="20"/>
                <w:szCs w:val="20"/>
                <w:lang w:val="de-DE"/>
              </w:rPr>
              <w:t xml:space="preserve">. W </w:t>
            </w:r>
            <w:proofErr w:type="spellStart"/>
            <w:r w:rsidRPr="00BB7B4F">
              <w:rPr>
                <w:rFonts w:asciiTheme="minorHAnsi" w:hAnsiTheme="minorHAnsi" w:cstheme="minorHAnsi"/>
                <w:sz w:val="20"/>
                <w:szCs w:val="20"/>
                <w:lang w:val="de-DE"/>
              </w:rPr>
              <w:t>tej</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sytuacji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wciśnięcie</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przycisku</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zasilania</w:t>
            </w:r>
            <w:proofErr w:type="spellEnd"/>
            <w:r w:rsidRPr="00BB7B4F">
              <w:rPr>
                <w:rFonts w:asciiTheme="minorHAnsi" w:hAnsiTheme="minorHAnsi" w:cstheme="minorHAnsi"/>
                <w:sz w:val="20"/>
                <w:szCs w:val="20"/>
                <w:lang w:val="de-DE"/>
              </w:rPr>
              <w:t xml:space="preserve"> nie </w:t>
            </w:r>
            <w:proofErr w:type="spellStart"/>
            <w:r w:rsidRPr="00BB7B4F">
              <w:rPr>
                <w:rFonts w:asciiTheme="minorHAnsi" w:hAnsiTheme="minorHAnsi" w:cstheme="minorHAnsi"/>
                <w:sz w:val="20"/>
                <w:szCs w:val="20"/>
                <w:lang w:val="de-DE"/>
              </w:rPr>
              <w:t>może</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spowodować</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wyłączenia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serwera</w:t>
            </w:r>
            <w:proofErr w:type="spellEnd"/>
            <w:r w:rsidRPr="00BB7B4F">
              <w:rPr>
                <w:rFonts w:asciiTheme="minorHAnsi" w:hAnsiTheme="minorHAnsi" w:cstheme="minorHAnsi"/>
                <w:sz w:val="20"/>
                <w:szCs w:val="20"/>
                <w:lang w:val="de-DE"/>
              </w:rPr>
              <w:t>.</w:t>
            </w:r>
          </w:p>
          <w:p w:rsidR="00BB7B4F" w:rsidRPr="00BB7B4F" w:rsidRDefault="00BB7B4F" w:rsidP="00BB7B4F">
            <w:pPr>
              <w:pStyle w:val="Akapitzlist"/>
              <w:numPr>
                <w:ilvl w:val="1"/>
                <w:numId w:val="7"/>
              </w:numPr>
              <w:spacing w:after="160"/>
              <w:rPr>
                <w:rFonts w:asciiTheme="minorHAnsi" w:hAnsiTheme="minorHAnsi" w:cstheme="minorHAnsi"/>
                <w:sz w:val="20"/>
                <w:szCs w:val="20"/>
                <w:lang w:val="de-DE"/>
              </w:rPr>
            </w:pPr>
            <w:proofErr w:type="spellStart"/>
            <w:r w:rsidRPr="00BB7B4F">
              <w:rPr>
                <w:rFonts w:asciiTheme="minorHAnsi" w:hAnsiTheme="minorHAnsi" w:cstheme="minorHAnsi"/>
                <w:sz w:val="20"/>
                <w:szCs w:val="20"/>
                <w:lang w:val="de-DE"/>
              </w:rPr>
              <w:t>Wskaźnik</w:t>
            </w:r>
            <w:proofErr w:type="spellEnd"/>
            <w:r w:rsidRPr="00BB7B4F">
              <w:rPr>
                <w:rFonts w:asciiTheme="minorHAnsi" w:hAnsiTheme="minorHAnsi" w:cstheme="minorHAnsi"/>
                <w:sz w:val="20"/>
                <w:szCs w:val="20"/>
                <w:lang w:val="de-DE"/>
              </w:rPr>
              <w:t xml:space="preserve"> UID </w:t>
            </w:r>
            <w:proofErr w:type="spellStart"/>
            <w:r w:rsidRPr="00BB7B4F">
              <w:rPr>
                <w:rFonts w:asciiTheme="minorHAnsi" w:hAnsiTheme="minorHAnsi" w:cstheme="minorHAnsi"/>
                <w:sz w:val="20"/>
                <w:szCs w:val="20"/>
                <w:lang w:val="de-DE"/>
              </w:rPr>
              <w:t>zintegrowany</w:t>
            </w:r>
            <w:proofErr w:type="spellEnd"/>
            <w:r w:rsidRPr="00BB7B4F">
              <w:rPr>
                <w:rFonts w:asciiTheme="minorHAnsi" w:hAnsiTheme="minorHAnsi" w:cstheme="minorHAnsi"/>
                <w:sz w:val="20"/>
                <w:szCs w:val="20"/>
                <w:lang w:val="de-DE"/>
              </w:rPr>
              <w:t xml:space="preserve"> z </w:t>
            </w:r>
            <w:proofErr w:type="spellStart"/>
            <w:r w:rsidRPr="00BB7B4F">
              <w:rPr>
                <w:rFonts w:asciiTheme="minorHAnsi" w:hAnsiTheme="minorHAnsi" w:cstheme="minorHAnsi"/>
                <w:sz w:val="20"/>
                <w:szCs w:val="20"/>
                <w:lang w:val="de-DE"/>
              </w:rPr>
              <w:t>przyciskiem</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umożliwiający</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zlokalizowanie</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urządzenia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udostępniający</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następnujące</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funkcje</w:t>
            </w:r>
            <w:proofErr w:type="spellEnd"/>
            <w:r w:rsidRPr="00BB7B4F">
              <w:rPr>
                <w:rFonts w:asciiTheme="minorHAnsi" w:hAnsiTheme="minorHAnsi" w:cstheme="minorHAnsi"/>
                <w:sz w:val="20"/>
                <w:szCs w:val="20"/>
                <w:lang w:val="de-DE"/>
              </w:rPr>
              <w:t>:</w:t>
            </w:r>
          </w:p>
          <w:p w:rsidR="00BB7B4F" w:rsidRPr="00BB7B4F" w:rsidRDefault="00BB7B4F" w:rsidP="00BB7B4F">
            <w:pPr>
              <w:pStyle w:val="Akapitzlist"/>
              <w:numPr>
                <w:ilvl w:val="2"/>
                <w:numId w:val="7"/>
              </w:numPr>
              <w:spacing w:after="160"/>
              <w:rPr>
                <w:rFonts w:asciiTheme="minorHAnsi" w:hAnsiTheme="minorHAnsi" w:cstheme="minorHAnsi"/>
                <w:sz w:val="20"/>
                <w:szCs w:val="20"/>
                <w:lang w:val="de-DE"/>
              </w:rPr>
            </w:pPr>
            <w:proofErr w:type="spellStart"/>
            <w:r w:rsidRPr="00BB7B4F">
              <w:rPr>
                <w:rFonts w:asciiTheme="minorHAnsi" w:hAnsiTheme="minorHAnsi" w:cstheme="minorHAnsi"/>
                <w:sz w:val="20"/>
                <w:szCs w:val="20"/>
                <w:lang w:val="de-DE"/>
              </w:rPr>
              <w:t>Przycisk</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migający</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lub</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świeciący</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ciągłbym</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swiatłem</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umożliwia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zlokalizowanie</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serwera</w:t>
            </w:r>
            <w:proofErr w:type="spellEnd"/>
            <w:r w:rsidRPr="00BB7B4F">
              <w:rPr>
                <w:rFonts w:asciiTheme="minorHAnsi" w:hAnsiTheme="minorHAnsi" w:cstheme="minorHAnsi"/>
                <w:sz w:val="20"/>
                <w:szCs w:val="20"/>
                <w:lang w:val="de-DE"/>
              </w:rPr>
              <w:t>.</w:t>
            </w:r>
          </w:p>
          <w:p w:rsidR="00BB7B4F" w:rsidRPr="00BB7B4F" w:rsidRDefault="00BB7B4F" w:rsidP="00BB7B4F">
            <w:pPr>
              <w:pStyle w:val="Akapitzlist"/>
              <w:numPr>
                <w:ilvl w:val="2"/>
                <w:numId w:val="7"/>
              </w:numPr>
              <w:spacing w:after="160"/>
              <w:rPr>
                <w:rFonts w:asciiTheme="minorHAnsi" w:hAnsiTheme="minorHAnsi" w:cstheme="minorHAnsi"/>
                <w:sz w:val="20"/>
                <w:szCs w:val="20"/>
                <w:lang w:val="de-DE"/>
              </w:rPr>
            </w:pPr>
            <w:proofErr w:type="spellStart"/>
            <w:r w:rsidRPr="00BB7B4F">
              <w:rPr>
                <w:rFonts w:asciiTheme="minorHAnsi" w:hAnsiTheme="minorHAnsi" w:cstheme="minorHAnsi"/>
                <w:sz w:val="20"/>
                <w:szCs w:val="20"/>
                <w:lang w:val="de-DE"/>
              </w:rPr>
              <w:t>Włączenie</w:t>
            </w:r>
            <w:proofErr w:type="spellEnd"/>
            <w:r w:rsidRPr="00BB7B4F">
              <w:rPr>
                <w:rFonts w:asciiTheme="minorHAnsi" w:hAnsiTheme="minorHAnsi" w:cstheme="minorHAnsi"/>
                <w:sz w:val="20"/>
                <w:szCs w:val="20"/>
                <w:lang w:val="de-DE"/>
              </w:rPr>
              <w:t>/</w:t>
            </w:r>
            <w:proofErr w:type="spellStart"/>
            <w:r w:rsidRPr="00BB7B4F">
              <w:rPr>
                <w:rFonts w:asciiTheme="minorHAnsi" w:hAnsiTheme="minorHAnsi" w:cstheme="minorHAnsi"/>
                <w:sz w:val="20"/>
                <w:szCs w:val="20"/>
                <w:lang w:val="de-DE"/>
              </w:rPr>
              <w:t>wyłączenie</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funkckcji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lokalizacji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urządzenia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musi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być</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możliwe</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zarówno</w:t>
            </w:r>
            <w:proofErr w:type="spellEnd"/>
            <w:r w:rsidRPr="00BB7B4F">
              <w:rPr>
                <w:rFonts w:asciiTheme="minorHAnsi" w:hAnsiTheme="minorHAnsi" w:cstheme="minorHAnsi"/>
                <w:sz w:val="20"/>
                <w:szCs w:val="20"/>
                <w:lang w:val="de-DE"/>
              </w:rPr>
              <w:t xml:space="preserve"> z </w:t>
            </w:r>
            <w:proofErr w:type="spellStart"/>
            <w:r w:rsidRPr="00BB7B4F">
              <w:rPr>
                <w:rFonts w:asciiTheme="minorHAnsi" w:hAnsiTheme="minorHAnsi" w:cstheme="minorHAnsi"/>
                <w:sz w:val="20"/>
                <w:szCs w:val="20"/>
                <w:lang w:val="de-DE"/>
              </w:rPr>
              <w:t>poziomu</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przycisku</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jak</w:t>
            </w:r>
            <w:proofErr w:type="spellEnd"/>
            <w:r w:rsidRPr="00BB7B4F">
              <w:rPr>
                <w:rFonts w:asciiTheme="minorHAnsi" w:hAnsiTheme="minorHAnsi" w:cstheme="minorHAnsi"/>
                <w:sz w:val="20"/>
                <w:szCs w:val="20"/>
                <w:lang w:val="de-DE"/>
              </w:rPr>
              <w:t xml:space="preserve"> i z </w:t>
            </w:r>
            <w:proofErr w:type="spellStart"/>
            <w:r w:rsidRPr="00BB7B4F">
              <w:rPr>
                <w:rFonts w:asciiTheme="minorHAnsi" w:hAnsiTheme="minorHAnsi" w:cstheme="minorHAnsi"/>
                <w:sz w:val="20"/>
                <w:szCs w:val="20"/>
                <w:lang w:val="de-DE"/>
              </w:rPr>
              <w:t>poziomu</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interfejsu</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zarządzania</w:t>
            </w:r>
            <w:proofErr w:type="spellEnd"/>
            <w:r w:rsidRPr="00BB7B4F">
              <w:rPr>
                <w:rFonts w:asciiTheme="minorHAnsi" w:hAnsiTheme="minorHAnsi" w:cstheme="minorHAnsi"/>
                <w:sz w:val="20"/>
                <w:szCs w:val="20"/>
                <w:lang w:val="de-DE"/>
              </w:rPr>
              <w:t>.</w:t>
            </w:r>
          </w:p>
          <w:p w:rsidR="00BB7B4F" w:rsidRPr="00BB7B4F" w:rsidRDefault="00BB7B4F" w:rsidP="00BB7B4F">
            <w:pPr>
              <w:pStyle w:val="Akapitzlist"/>
              <w:numPr>
                <w:ilvl w:val="1"/>
                <w:numId w:val="7"/>
              </w:numPr>
              <w:spacing w:after="160"/>
              <w:rPr>
                <w:rFonts w:asciiTheme="minorHAnsi" w:hAnsiTheme="minorHAnsi" w:cstheme="minorHAnsi"/>
                <w:sz w:val="20"/>
                <w:szCs w:val="20"/>
                <w:lang w:val="de-DE"/>
              </w:rPr>
            </w:pPr>
            <w:proofErr w:type="spellStart"/>
            <w:r w:rsidRPr="00BB7B4F">
              <w:rPr>
                <w:rFonts w:asciiTheme="minorHAnsi" w:hAnsiTheme="minorHAnsi" w:cstheme="minorHAnsi"/>
                <w:sz w:val="20"/>
                <w:szCs w:val="20"/>
                <w:lang w:val="de-DE"/>
              </w:rPr>
              <w:t>Wskaźnik</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statusu</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bezpośredniego</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połączenia</w:t>
            </w:r>
            <w:proofErr w:type="spellEnd"/>
            <w:r w:rsidRPr="00BB7B4F">
              <w:rPr>
                <w:rFonts w:asciiTheme="minorHAnsi" w:hAnsiTheme="minorHAnsi" w:cstheme="minorHAnsi"/>
                <w:sz w:val="20"/>
                <w:szCs w:val="20"/>
                <w:lang w:val="de-DE"/>
              </w:rPr>
              <w:t xml:space="preserve"> z </w:t>
            </w:r>
            <w:proofErr w:type="spellStart"/>
            <w:r w:rsidRPr="00BB7B4F">
              <w:rPr>
                <w:rFonts w:asciiTheme="minorHAnsi" w:hAnsiTheme="minorHAnsi" w:cstheme="minorHAnsi"/>
                <w:sz w:val="20"/>
                <w:szCs w:val="20"/>
                <w:lang w:val="de-DE"/>
              </w:rPr>
              <w:t>interfejsem</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zarządzania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Musi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informować</w:t>
            </w:r>
            <w:proofErr w:type="spellEnd"/>
            <w:r w:rsidRPr="00BB7B4F">
              <w:rPr>
                <w:rFonts w:asciiTheme="minorHAnsi" w:hAnsiTheme="minorHAnsi" w:cstheme="minorHAnsi"/>
                <w:sz w:val="20"/>
                <w:szCs w:val="20"/>
                <w:lang w:val="de-DE"/>
              </w:rPr>
              <w:t xml:space="preserve"> o </w:t>
            </w:r>
            <w:proofErr w:type="spellStart"/>
            <w:r w:rsidRPr="00BB7B4F">
              <w:rPr>
                <w:rFonts w:asciiTheme="minorHAnsi" w:hAnsiTheme="minorHAnsi" w:cstheme="minorHAnsi"/>
                <w:sz w:val="20"/>
                <w:szCs w:val="20"/>
                <w:lang w:val="de-DE"/>
              </w:rPr>
              <w:t>aktualnym</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stanie</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połączenia</w:t>
            </w:r>
            <w:proofErr w:type="spellEnd"/>
            <w:r w:rsidRPr="00BB7B4F">
              <w:rPr>
                <w:rFonts w:asciiTheme="minorHAnsi" w:hAnsiTheme="minorHAnsi" w:cstheme="minorHAnsi"/>
                <w:sz w:val="20"/>
                <w:szCs w:val="20"/>
                <w:lang w:val="de-DE"/>
              </w:rPr>
              <w:t xml:space="preserve"> z </w:t>
            </w:r>
            <w:proofErr w:type="spellStart"/>
            <w:r w:rsidRPr="00BB7B4F">
              <w:rPr>
                <w:rFonts w:asciiTheme="minorHAnsi" w:hAnsiTheme="minorHAnsi" w:cstheme="minorHAnsi"/>
                <w:sz w:val="20"/>
                <w:szCs w:val="20"/>
                <w:lang w:val="de-DE"/>
              </w:rPr>
              <w:t>interfejsem</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zarządzania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umieszczonym</w:t>
            </w:r>
            <w:proofErr w:type="spellEnd"/>
            <w:r w:rsidRPr="00BB7B4F">
              <w:rPr>
                <w:rFonts w:asciiTheme="minorHAnsi" w:hAnsiTheme="minorHAnsi" w:cstheme="minorHAnsi"/>
                <w:sz w:val="20"/>
                <w:szCs w:val="20"/>
                <w:lang w:val="de-DE"/>
              </w:rPr>
              <w:t xml:space="preserve"> na </w:t>
            </w:r>
            <w:proofErr w:type="spellStart"/>
            <w:r w:rsidRPr="00BB7B4F">
              <w:rPr>
                <w:rFonts w:asciiTheme="minorHAnsi" w:hAnsiTheme="minorHAnsi" w:cstheme="minorHAnsi"/>
                <w:sz w:val="20"/>
                <w:szCs w:val="20"/>
                <w:lang w:val="de-DE"/>
              </w:rPr>
              <w:t>przednim</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panelu</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urządzenia</w:t>
            </w:r>
            <w:proofErr w:type="spellEnd"/>
            <w:r w:rsidRPr="00BB7B4F">
              <w:rPr>
                <w:rFonts w:asciiTheme="minorHAnsi" w:hAnsiTheme="minorHAnsi" w:cstheme="minorHAnsi"/>
                <w:sz w:val="20"/>
                <w:szCs w:val="20"/>
                <w:lang w:val="de-DE"/>
              </w:rPr>
              <w:t xml:space="preserve">. </w:t>
            </w:r>
            <w:r w:rsidRPr="00BB7B4F">
              <w:rPr>
                <w:rFonts w:asciiTheme="minorHAnsi" w:hAnsiTheme="minorHAnsi" w:cstheme="minorHAnsi"/>
                <w:sz w:val="20"/>
                <w:szCs w:val="20"/>
                <w:lang w:val="de-DE"/>
              </w:rPr>
              <w:br/>
            </w:r>
            <w:r w:rsidRPr="00BB7B4F">
              <w:rPr>
                <w:rFonts w:asciiTheme="minorHAnsi" w:hAnsiTheme="minorHAnsi" w:cstheme="minorHAnsi"/>
                <w:sz w:val="20"/>
                <w:szCs w:val="20"/>
                <w:lang w:val="de-DE"/>
              </w:rPr>
              <w:br/>
              <w:t xml:space="preserve"> </w:t>
            </w:r>
            <w:proofErr w:type="spellStart"/>
            <w:r w:rsidRPr="00BB7B4F">
              <w:rPr>
                <w:rFonts w:asciiTheme="minorHAnsi" w:hAnsiTheme="minorHAnsi" w:cstheme="minorHAnsi"/>
                <w:sz w:val="20"/>
                <w:szCs w:val="20"/>
                <w:lang w:val="de-DE"/>
              </w:rPr>
              <w:t>Wszystkie</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wskaźniki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oraz</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porty</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muszą</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znajdować</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się</w:t>
            </w:r>
            <w:proofErr w:type="spellEnd"/>
            <w:r w:rsidRPr="00BB7B4F">
              <w:rPr>
                <w:rFonts w:asciiTheme="minorHAnsi" w:hAnsiTheme="minorHAnsi" w:cstheme="minorHAnsi"/>
                <w:sz w:val="20"/>
                <w:szCs w:val="20"/>
                <w:lang w:val="de-DE"/>
              </w:rPr>
              <w:t xml:space="preserve"> na </w:t>
            </w:r>
            <w:proofErr w:type="spellStart"/>
            <w:r w:rsidRPr="00BB7B4F">
              <w:rPr>
                <w:rFonts w:asciiTheme="minorHAnsi" w:hAnsiTheme="minorHAnsi" w:cstheme="minorHAnsi"/>
                <w:sz w:val="20"/>
                <w:szCs w:val="20"/>
                <w:lang w:val="de-DE"/>
              </w:rPr>
              <w:t>przodzie</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urządzenia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co</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znacząco</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ułatwi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analizę</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wyświetlanych</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komunikatów</w:t>
            </w:r>
            <w:proofErr w:type="spellEnd"/>
            <w:r w:rsidRPr="00BB7B4F">
              <w:rPr>
                <w:rFonts w:asciiTheme="minorHAnsi" w:hAnsiTheme="minorHAnsi" w:cstheme="minorHAnsi"/>
                <w:sz w:val="20"/>
                <w:szCs w:val="20"/>
                <w:lang w:val="de-DE"/>
              </w:rPr>
              <w:t xml:space="preserve">. Sam </w:t>
            </w:r>
            <w:proofErr w:type="spellStart"/>
            <w:r w:rsidRPr="00BB7B4F">
              <w:rPr>
                <w:rFonts w:asciiTheme="minorHAnsi" w:hAnsiTheme="minorHAnsi" w:cstheme="minorHAnsi"/>
                <w:sz w:val="20"/>
                <w:szCs w:val="20"/>
                <w:lang w:val="de-DE"/>
              </w:rPr>
              <w:t>sposób</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wyświetlania</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informacji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musi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być</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opisany</w:t>
            </w:r>
            <w:proofErr w:type="spellEnd"/>
            <w:r w:rsidRPr="00BB7B4F">
              <w:rPr>
                <w:rFonts w:asciiTheme="minorHAnsi" w:hAnsiTheme="minorHAnsi" w:cstheme="minorHAnsi"/>
                <w:sz w:val="20"/>
                <w:szCs w:val="20"/>
                <w:lang w:val="de-DE"/>
              </w:rPr>
              <w:t xml:space="preserve"> w </w:t>
            </w:r>
            <w:proofErr w:type="spellStart"/>
            <w:r w:rsidRPr="00BB7B4F">
              <w:rPr>
                <w:rFonts w:asciiTheme="minorHAnsi" w:hAnsiTheme="minorHAnsi" w:cstheme="minorHAnsi"/>
                <w:sz w:val="20"/>
                <w:szCs w:val="20"/>
                <w:lang w:val="de-DE"/>
              </w:rPr>
              <w:t>dokumentacji</w:t>
            </w:r>
            <w:proofErr w:type="spellEnd"/>
            <w:r w:rsidRPr="00BB7B4F">
              <w:rPr>
                <w:rFonts w:asciiTheme="minorHAnsi" w:hAnsiTheme="minorHAnsi" w:cstheme="minorHAnsi"/>
                <w:sz w:val="20"/>
                <w:szCs w:val="20"/>
                <w:lang w:val="de-DE"/>
              </w:rPr>
              <w:t xml:space="preserve">, a ich </w:t>
            </w:r>
            <w:proofErr w:type="spellStart"/>
            <w:r w:rsidRPr="00BB7B4F">
              <w:rPr>
                <w:rFonts w:asciiTheme="minorHAnsi" w:hAnsiTheme="minorHAnsi" w:cstheme="minorHAnsi"/>
                <w:sz w:val="20"/>
                <w:szCs w:val="20"/>
                <w:lang w:val="de-DE"/>
              </w:rPr>
              <w:t>funkcje</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muszą</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być</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zgodnie</w:t>
            </w:r>
            <w:proofErr w:type="spellEnd"/>
            <w:r w:rsidRPr="00BB7B4F">
              <w:rPr>
                <w:rFonts w:asciiTheme="minorHAnsi" w:hAnsiTheme="minorHAnsi" w:cstheme="minorHAnsi"/>
                <w:sz w:val="20"/>
                <w:szCs w:val="20"/>
                <w:lang w:val="de-DE"/>
              </w:rPr>
              <w:t xml:space="preserve"> z </w:t>
            </w:r>
            <w:proofErr w:type="spellStart"/>
            <w:r w:rsidRPr="00BB7B4F">
              <w:rPr>
                <w:rFonts w:asciiTheme="minorHAnsi" w:hAnsiTheme="minorHAnsi" w:cstheme="minorHAnsi"/>
                <w:sz w:val="20"/>
                <w:szCs w:val="20"/>
                <w:lang w:val="de-DE"/>
              </w:rPr>
              <w:t>obowiązującymi</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praktytami</w:t>
            </w:r>
            <w:proofErr w:type="spellEnd"/>
            <w:r w:rsidRPr="00BB7B4F">
              <w:rPr>
                <w:rFonts w:asciiTheme="minorHAnsi" w:hAnsiTheme="minorHAnsi" w:cstheme="minorHAnsi"/>
                <w:sz w:val="20"/>
                <w:szCs w:val="20"/>
                <w:lang w:val="de-DE"/>
              </w:rPr>
              <w:t xml:space="preserve"> w </w:t>
            </w:r>
            <w:proofErr w:type="spellStart"/>
            <w:r w:rsidRPr="00BB7B4F">
              <w:rPr>
                <w:rFonts w:asciiTheme="minorHAnsi" w:hAnsiTheme="minorHAnsi" w:cstheme="minorHAnsi"/>
                <w:sz w:val="20"/>
                <w:szCs w:val="20"/>
                <w:lang w:val="de-DE"/>
              </w:rPr>
              <w:t>tym</w:t>
            </w:r>
            <w:proofErr w:type="spellEnd"/>
            <w:r w:rsidRPr="00BB7B4F">
              <w:rPr>
                <w:rFonts w:asciiTheme="minorHAnsi" w:hAnsiTheme="minorHAnsi" w:cstheme="minorHAnsi"/>
                <w:sz w:val="20"/>
                <w:szCs w:val="20"/>
                <w:lang w:val="de-DE"/>
              </w:rPr>
              <w:t xml:space="preserve"> </w:t>
            </w:r>
            <w:proofErr w:type="spellStart"/>
            <w:r w:rsidRPr="00BB7B4F">
              <w:rPr>
                <w:rFonts w:asciiTheme="minorHAnsi" w:hAnsiTheme="minorHAnsi" w:cstheme="minorHAnsi"/>
                <w:sz w:val="20"/>
                <w:szCs w:val="20"/>
                <w:lang w:val="de-DE"/>
              </w:rPr>
              <w:t>zakresie</w:t>
            </w:r>
            <w:proofErr w:type="spellEnd"/>
            <w:r w:rsidRPr="00BB7B4F">
              <w:rPr>
                <w:rFonts w:asciiTheme="minorHAnsi" w:hAnsiTheme="minorHAnsi" w:cstheme="minorHAnsi"/>
                <w:sz w:val="20"/>
                <w:szCs w:val="20"/>
                <w:lang w:val="de-DE"/>
              </w:rPr>
              <w:t xml:space="preserve">. </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sz w:val="20"/>
                <w:szCs w:val="20"/>
                <w:lang w:val="de-DE"/>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4B6BFB">
            <w:pPr>
              <w:jc w:val="center"/>
              <w:rPr>
                <w:rFonts w:cstheme="minorHAnsi"/>
                <w:b/>
                <w:sz w:val="20"/>
                <w:szCs w:val="20"/>
                <w:lang w:val="de-DE"/>
              </w:rPr>
            </w:pPr>
            <w:r w:rsidRPr="00BB7B4F">
              <w:rPr>
                <w:rFonts w:cstheme="minorHAnsi"/>
                <w:b/>
                <w:sz w:val="20"/>
                <w:szCs w:val="20"/>
                <w:lang w:val="de-DE"/>
              </w:rPr>
              <w:t>Video</w:t>
            </w:r>
          </w:p>
        </w:tc>
        <w:tc>
          <w:tcPr>
            <w:tcW w:w="7791" w:type="dxa"/>
            <w:tcBorders>
              <w:top w:val="single" w:sz="4" w:space="0" w:color="auto"/>
              <w:left w:val="single" w:sz="4" w:space="0" w:color="auto"/>
              <w:bottom w:val="single" w:sz="4" w:space="0" w:color="auto"/>
              <w:right w:val="single" w:sz="4" w:space="0" w:color="auto"/>
            </w:tcBorders>
            <w:hideMark/>
          </w:tcPr>
          <w:p w:rsidR="00BB7B4F" w:rsidRPr="00BB7B4F" w:rsidRDefault="00BB7B4F" w:rsidP="00BB7B4F">
            <w:pPr>
              <w:pStyle w:val="Akapitzlist"/>
              <w:numPr>
                <w:ilvl w:val="0"/>
                <w:numId w:val="4"/>
              </w:numPr>
              <w:spacing w:after="160"/>
              <w:rPr>
                <w:rFonts w:asciiTheme="minorHAnsi" w:hAnsiTheme="minorHAnsi" w:cstheme="minorHAnsi"/>
                <w:sz w:val="20"/>
                <w:szCs w:val="20"/>
              </w:rPr>
            </w:pPr>
            <w:r w:rsidRPr="00BB7B4F">
              <w:rPr>
                <w:rFonts w:asciiTheme="minorHAnsi" w:hAnsiTheme="minorHAnsi" w:cstheme="minorHAnsi"/>
                <w:color w:val="000000"/>
                <w:sz w:val="20"/>
                <w:szCs w:val="20"/>
              </w:rPr>
              <w:t>Zintegrowana karta graficzna z minimum 32MB pamięci osiągająca rozdzielczość 1920x1200 60Hz</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4B6BFB">
            <w:pPr>
              <w:jc w:val="center"/>
              <w:rPr>
                <w:rFonts w:cstheme="minorHAnsi"/>
                <w:b/>
                <w:sz w:val="20"/>
                <w:szCs w:val="20"/>
                <w:lang w:val="de-DE"/>
              </w:rPr>
            </w:pPr>
            <w:r w:rsidRPr="00BB7B4F">
              <w:rPr>
                <w:rFonts w:cstheme="minorHAnsi"/>
                <w:b/>
                <w:sz w:val="20"/>
                <w:szCs w:val="20"/>
              </w:rPr>
              <w:t>Wentylatory</w:t>
            </w:r>
          </w:p>
        </w:tc>
        <w:tc>
          <w:tcPr>
            <w:tcW w:w="7791"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BB7B4F">
            <w:pPr>
              <w:pStyle w:val="Akapitzlist"/>
              <w:numPr>
                <w:ilvl w:val="0"/>
                <w:numId w:val="4"/>
              </w:numPr>
              <w:spacing w:after="160"/>
              <w:rPr>
                <w:rFonts w:asciiTheme="minorHAnsi" w:hAnsiTheme="minorHAnsi" w:cstheme="minorHAnsi"/>
                <w:color w:val="000000"/>
                <w:sz w:val="20"/>
                <w:szCs w:val="20"/>
              </w:rPr>
            </w:pPr>
            <w:r w:rsidRPr="00BB7B4F">
              <w:rPr>
                <w:rFonts w:asciiTheme="minorHAnsi" w:hAnsiTheme="minorHAnsi" w:cstheme="minorHAnsi"/>
                <w:color w:val="000000"/>
                <w:sz w:val="20"/>
                <w:szCs w:val="20"/>
              </w:rPr>
              <w:t>Redundantne</w:t>
            </w:r>
          </w:p>
        </w:tc>
      </w:tr>
      <w:tr w:rsidR="00BB7B4F" w:rsidRPr="00BB7B4F" w:rsidTr="004B6BFB">
        <w:trPr>
          <w:trHeight w:val="512"/>
        </w:trPr>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4B6BFB">
            <w:pPr>
              <w:jc w:val="center"/>
              <w:rPr>
                <w:rFonts w:cstheme="minorHAnsi"/>
                <w:b/>
                <w:sz w:val="20"/>
                <w:szCs w:val="20"/>
              </w:rPr>
            </w:pPr>
            <w:r w:rsidRPr="00BB7B4F">
              <w:rPr>
                <w:rFonts w:cstheme="minorHAnsi"/>
                <w:b/>
                <w:sz w:val="20"/>
                <w:szCs w:val="20"/>
              </w:rPr>
              <w:t>Zasilacze</w:t>
            </w:r>
          </w:p>
        </w:tc>
        <w:tc>
          <w:tcPr>
            <w:tcW w:w="7791"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BB7B4F">
            <w:pPr>
              <w:pStyle w:val="Akapitzlist"/>
              <w:numPr>
                <w:ilvl w:val="0"/>
                <w:numId w:val="4"/>
              </w:numPr>
              <w:spacing w:after="160"/>
              <w:rPr>
                <w:rFonts w:asciiTheme="minorHAnsi" w:hAnsiTheme="minorHAnsi" w:cstheme="minorHAnsi"/>
                <w:sz w:val="20"/>
                <w:szCs w:val="20"/>
              </w:rPr>
            </w:pPr>
            <w:r w:rsidRPr="00BB7B4F">
              <w:rPr>
                <w:rFonts w:asciiTheme="minorHAnsi" w:hAnsiTheme="minorHAnsi" w:cstheme="minorHAnsi"/>
                <w:sz w:val="20"/>
                <w:szCs w:val="20"/>
              </w:rPr>
              <w:t xml:space="preserve">Minimum dwa redundantne zasilacze o mocy minimum 900W z certyfikatem minimum </w:t>
            </w:r>
            <w:proofErr w:type="spellStart"/>
            <w:r w:rsidRPr="00BB7B4F">
              <w:rPr>
                <w:rFonts w:asciiTheme="minorHAnsi" w:hAnsiTheme="minorHAnsi" w:cstheme="minorHAnsi"/>
                <w:sz w:val="20"/>
                <w:szCs w:val="20"/>
              </w:rPr>
              <w:t>Titanium</w:t>
            </w:r>
            <w:proofErr w:type="spellEnd"/>
            <w:r w:rsidRPr="00BB7B4F">
              <w:rPr>
                <w:rFonts w:asciiTheme="minorHAnsi" w:hAnsiTheme="minorHAnsi" w:cstheme="minorHAnsi"/>
                <w:sz w:val="20"/>
                <w:szCs w:val="20"/>
              </w:rPr>
              <w:t>.</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bCs/>
                <w:sz w:val="20"/>
                <w:szCs w:val="20"/>
              </w:rPr>
            </w:pPr>
          </w:p>
        </w:tc>
        <w:tc>
          <w:tcPr>
            <w:tcW w:w="2410" w:type="dxa"/>
            <w:tcBorders>
              <w:top w:val="single" w:sz="4" w:space="0" w:color="auto"/>
              <w:left w:val="single" w:sz="4" w:space="0" w:color="auto"/>
              <w:bottom w:val="single" w:sz="4" w:space="0" w:color="auto"/>
              <w:right w:val="single" w:sz="4" w:space="0" w:color="auto"/>
            </w:tcBorders>
            <w:hideMark/>
          </w:tcPr>
          <w:p w:rsidR="00BB7B4F" w:rsidRPr="00BB7B4F" w:rsidRDefault="00BB7B4F" w:rsidP="004B6BFB">
            <w:pPr>
              <w:jc w:val="center"/>
              <w:rPr>
                <w:rFonts w:cstheme="minorHAnsi"/>
                <w:b/>
                <w:sz w:val="20"/>
                <w:szCs w:val="20"/>
              </w:rPr>
            </w:pPr>
            <w:r w:rsidRPr="00BB7B4F">
              <w:rPr>
                <w:rFonts w:cstheme="minorHAnsi"/>
                <w:b/>
                <w:bCs/>
                <w:sz w:val="20"/>
                <w:szCs w:val="20"/>
              </w:rPr>
              <w:t>Elementy montażowe</w:t>
            </w:r>
          </w:p>
        </w:tc>
        <w:tc>
          <w:tcPr>
            <w:tcW w:w="7791" w:type="dxa"/>
            <w:tcBorders>
              <w:top w:val="single" w:sz="4" w:space="0" w:color="auto"/>
              <w:left w:val="single" w:sz="4" w:space="0" w:color="auto"/>
              <w:bottom w:val="single" w:sz="4" w:space="0" w:color="auto"/>
              <w:right w:val="single" w:sz="4" w:space="0" w:color="auto"/>
            </w:tcBorders>
            <w:hideMark/>
          </w:tcPr>
          <w:p w:rsidR="00BB7B4F" w:rsidRPr="00BB7B4F" w:rsidRDefault="00BB7B4F" w:rsidP="00BB7B4F">
            <w:pPr>
              <w:pStyle w:val="Default"/>
              <w:numPr>
                <w:ilvl w:val="0"/>
                <w:numId w:val="6"/>
              </w:numPr>
              <w:jc w:val="both"/>
              <w:rPr>
                <w:rFonts w:asciiTheme="minorHAnsi" w:hAnsiTheme="minorHAnsi" w:cstheme="minorHAnsi"/>
                <w:sz w:val="20"/>
                <w:szCs w:val="20"/>
                <w:lang w:val="pl-PL"/>
              </w:rPr>
            </w:pPr>
            <w:r w:rsidRPr="00BB7B4F">
              <w:rPr>
                <w:rFonts w:asciiTheme="minorHAnsi" w:hAnsiTheme="minorHAnsi" w:cstheme="minorHAnsi"/>
                <w:sz w:val="20"/>
                <w:szCs w:val="20"/>
                <w:lang w:val="pl-PL"/>
              </w:rPr>
              <w:t xml:space="preserve">Komplet wysuwanych szyn umożliwiających montaż w szafie </w:t>
            </w:r>
            <w:proofErr w:type="spellStart"/>
            <w:r w:rsidRPr="00BB7B4F">
              <w:rPr>
                <w:rFonts w:asciiTheme="minorHAnsi" w:hAnsiTheme="minorHAnsi" w:cstheme="minorHAnsi"/>
                <w:sz w:val="20"/>
                <w:szCs w:val="20"/>
                <w:lang w:val="pl-PL"/>
              </w:rPr>
              <w:t>rack</w:t>
            </w:r>
            <w:proofErr w:type="spellEnd"/>
            <w:r w:rsidRPr="00BB7B4F">
              <w:rPr>
                <w:rFonts w:asciiTheme="minorHAnsi" w:hAnsiTheme="minorHAnsi" w:cstheme="minorHAnsi"/>
                <w:sz w:val="20"/>
                <w:szCs w:val="20"/>
                <w:lang w:val="pl-PL"/>
              </w:rPr>
              <w:t xml:space="preserve"> i wysuwanie serwera do celów serwisowych</w:t>
            </w:r>
          </w:p>
          <w:p w:rsidR="00BB7B4F" w:rsidRPr="00BB7B4F" w:rsidRDefault="00BB7B4F" w:rsidP="00BB7B4F">
            <w:pPr>
              <w:pStyle w:val="Akapitzlist"/>
              <w:numPr>
                <w:ilvl w:val="0"/>
                <w:numId w:val="4"/>
              </w:numPr>
              <w:spacing w:after="160"/>
              <w:rPr>
                <w:rFonts w:asciiTheme="minorHAnsi" w:hAnsiTheme="minorHAnsi" w:cstheme="minorHAnsi"/>
                <w:sz w:val="20"/>
                <w:szCs w:val="20"/>
              </w:rPr>
            </w:pPr>
            <w:r w:rsidRPr="00BB7B4F">
              <w:rPr>
                <w:rFonts w:asciiTheme="minorHAnsi" w:hAnsiTheme="minorHAnsi" w:cstheme="minorHAnsi"/>
                <w:sz w:val="20"/>
                <w:szCs w:val="20"/>
              </w:rPr>
              <w:t>Ramię (</w:t>
            </w:r>
            <w:proofErr w:type="spellStart"/>
            <w:r w:rsidRPr="00BB7B4F">
              <w:rPr>
                <w:rFonts w:asciiTheme="minorHAnsi" w:hAnsiTheme="minorHAnsi" w:cstheme="minorHAnsi"/>
                <w:sz w:val="20"/>
                <w:szCs w:val="20"/>
              </w:rPr>
              <w:t>organizer</w:t>
            </w:r>
            <w:proofErr w:type="spellEnd"/>
            <w:r w:rsidRPr="00BB7B4F">
              <w:rPr>
                <w:rFonts w:asciiTheme="minorHAnsi" w:hAnsiTheme="minorHAnsi" w:cstheme="minorHAnsi"/>
                <w:sz w:val="20"/>
                <w:szCs w:val="20"/>
              </w:rPr>
              <w:t>) do kabli ułatwiające wysuwanie serwera do celów serwisowych</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bCs/>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BB7B4F" w:rsidRPr="00BB7B4F" w:rsidRDefault="00BB7B4F" w:rsidP="004B6BFB">
            <w:pPr>
              <w:jc w:val="center"/>
              <w:rPr>
                <w:rFonts w:cstheme="minorHAnsi"/>
                <w:b/>
                <w:sz w:val="20"/>
                <w:szCs w:val="20"/>
              </w:rPr>
            </w:pPr>
            <w:r w:rsidRPr="00BB7B4F">
              <w:rPr>
                <w:rFonts w:cstheme="minorHAnsi"/>
                <w:b/>
                <w:bCs/>
                <w:sz w:val="20"/>
                <w:szCs w:val="20"/>
              </w:rPr>
              <w:t>Bezpieczeństwo</w:t>
            </w:r>
            <w:r w:rsidRPr="00BB7B4F">
              <w:rPr>
                <w:rFonts w:cstheme="minorHAnsi"/>
                <w:sz w:val="20"/>
                <w:szCs w:val="20"/>
                <w:lang w:eastAsia="zh-CN"/>
              </w:rPr>
              <w:t xml:space="preserve"> </w:t>
            </w:r>
          </w:p>
        </w:tc>
        <w:tc>
          <w:tcPr>
            <w:tcW w:w="7791" w:type="dxa"/>
            <w:tcBorders>
              <w:top w:val="single" w:sz="4" w:space="0" w:color="auto"/>
              <w:left w:val="single" w:sz="4" w:space="0" w:color="auto"/>
              <w:bottom w:val="single" w:sz="4" w:space="0" w:color="auto"/>
              <w:right w:val="single" w:sz="4" w:space="0" w:color="auto"/>
            </w:tcBorders>
            <w:vAlign w:val="center"/>
          </w:tcPr>
          <w:p w:rsidR="00BB7B4F" w:rsidRPr="00BB7B4F" w:rsidRDefault="00BB7B4F" w:rsidP="00BB7B4F">
            <w:pPr>
              <w:pStyle w:val="Akapitzlist"/>
              <w:numPr>
                <w:ilvl w:val="0"/>
                <w:numId w:val="4"/>
              </w:numPr>
              <w:spacing w:line="240" w:lineRule="auto"/>
              <w:jc w:val="both"/>
              <w:textAlignment w:val="baseline"/>
              <w:rPr>
                <w:rFonts w:asciiTheme="minorHAnsi" w:hAnsiTheme="minorHAnsi" w:cstheme="minorHAnsi"/>
                <w:color w:val="000000"/>
                <w:sz w:val="20"/>
                <w:szCs w:val="20"/>
              </w:rPr>
            </w:pPr>
            <w:r w:rsidRPr="00BB7B4F">
              <w:rPr>
                <w:rFonts w:asciiTheme="minorHAnsi" w:hAnsiTheme="minorHAnsi" w:cstheme="minorHAnsi"/>
                <w:color w:val="000000"/>
                <w:sz w:val="20"/>
                <w:szCs w:val="20"/>
              </w:rPr>
              <w:t>Moduł TPM 2.0 </w:t>
            </w:r>
          </w:p>
          <w:p w:rsidR="00BB7B4F" w:rsidRPr="00BB7B4F" w:rsidRDefault="00BB7B4F" w:rsidP="00BB7B4F">
            <w:pPr>
              <w:pStyle w:val="Akapitzlist"/>
              <w:numPr>
                <w:ilvl w:val="0"/>
                <w:numId w:val="4"/>
              </w:numPr>
              <w:spacing w:after="160"/>
              <w:rPr>
                <w:rFonts w:asciiTheme="minorHAnsi" w:hAnsiTheme="minorHAnsi" w:cstheme="minorHAnsi"/>
                <w:sz w:val="20"/>
                <w:szCs w:val="20"/>
              </w:rPr>
            </w:pPr>
            <w:proofErr w:type="spellStart"/>
            <w:r w:rsidRPr="00BB7B4F">
              <w:rPr>
                <w:rFonts w:asciiTheme="minorHAnsi" w:hAnsiTheme="minorHAnsi" w:cstheme="minorHAnsi"/>
                <w:sz w:val="20"/>
                <w:szCs w:val="20"/>
              </w:rPr>
              <w:t>Secure</w:t>
            </w:r>
            <w:proofErr w:type="spellEnd"/>
            <w:r w:rsidRPr="00BB7B4F">
              <w:rPr>
                <w:rFonts w:asciiTheme="minorHAnsi" w:hAnsiTheme="minorHAnsi" w:cstheme="minorHAnsi"/>
                <w:sz w:val="20"/>
                <w:szCs w:val="20"/>
              </w:rPr>
              <w:t xml:space="preserve"> </w:t>
            </w:r>
            <w:proofErr w:type="spellStart"/>
            <w:r w:rsidRPr="00BB7B4F">
              <w:rPr>
                <w:rFonts w:asciiTheme="minorHAnsi" w:hAnsiTheme="minorHAnsi" w:cstheme="minorHAnsi"/>
                <w:sz w:val="20"/>
                <w:szCs w:val="20"/>
              </w:rPr>
              <w:t>boot</w:t>
            </w:r>
            <w:proofErr w:type="spellEnd"/>
          </w:p>
          <w:p w:rsidR="00BB7B4F" w:rsidRPr="00BB7B4F" w:rsidRDefault="00BB7B4F" w:rsidP="00BB7B4F">
            <w:pPr>
              <w:pStyle w:val="Akapitzlist"/>
              <w:numPr>
                <w:ilvl w:val="0"/>
                <w:numId w:val="4"/>
              </w:numPr>
              <w:spacing w:after="160"/>
              <w:jc w:val="both"/>
              <w:rPr>
                <w:rFonts w:asciiTheme="minorHAnsi" w:hAnsiTheme="minorHAnsi" w:cstheme="minorHAnsi"/>
                <w:sz w:val="20"/>
                <w:szCs w:val="20"/>
              </w:rPr>
            </w:pPr>
            <w:r w:rsidRPr="00BB7B4F">
              <w:rPr>
                <w:rFonts w:asciiTheme="minorHAnsi" w:hAnsiTheme="minorHAnsi" w:cstheme="minorHAnsi"/>
                <w:sz w:val="20"/>
                <w:szCs w:val="20"/>
              </w:rPr>
              <w:t>Ochrona przed atakami. Urządzenie musi udostępniać minimalną wymaganą liczbę portów usług sieciowych. Domyślnie, zbędne usługi muszą być wyłączone, porty usług sieciowych do debugowania i diagnozy muszą być wyłączone podczas normalnej pracy serwera.</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bCs/>
                <w:sz w:val="20"/>
                <w:szCs w:val="20"/>
              </w:rPr>
            </w:pPr>
          </w:p>
        </w:tc>
        <w:tc>
          <w:tcPr>
            <w:tcW w:w="2410" w:type="dxa"/>
            <w:tcBorders>
              <w:top w:val="single" w:sz="4" w:space="0" w:color="auto"/>
              <w:left w:val="single" w:sz="4" w:space="0" w:color="auto"/>
              <w:bottom w:val="single" w:sz="4" w:space="0" w:color="auto"/>
              <w:right w:val="single" w:sz="4" w:space="0" w:color="auto"/>
            </w:tcBorders>
          </w:tcPr>
          <w:p w:rsidR="00BB7B4F" w:rsidRPr="00BB7B4F" w:rsidRDefault="00BB7B4F" w:rsidP="004B6BFB">
            <w:pPr>
              <w:jc w:val="center"/>
              <w:rPr>
                <w:rFonts w:cstheme="minorHAnsi"/>
                <w:b/>
                <w:bCs/>
                <w:sz w:val="20"/>
                <w:szCs w:val="20"/>
              </w:rPr>
            </w:pPr>
            <w:r w:rsidRPr="00BB7B4F">
              <w:rPr>
                <w:rFonts w:cstheme="minorHAnsi"/>
                <w:b/>
                <w:bCs/>
                <w:sz w:val="20"/>
                <w:szCs w:val="20"/>
              </w:rPr>
              <w:t xml:space="preserve">Moduł zarządzania </w:t>
            </w:r>
            <w:r w:rsidRPr="00BB7B4F">
              <w:rPr>
                <w:rFonts w:cstheme="minorHAnsi"/>
                <w:bCs/>
                <w:sz w:val="20"/>
                <w:szCs w:val="20"/>
              </w:rPr>
              <w:t>– w formularzu należy podać pełną nazwę oferowanego modułu</w:t>
            </w:r>
          </w:p>
        </w:tc>
        <w:tc>
          <w:tcPr>
            <w:tcW w:w="7791" w:type="dxa"/>
            <w:tcBorders>
              <w:top w:val="single" w:sz="4" w:space="0" w:color="auto"/>
              <w:left w:val="single" w:sz="4" w:space="0" w:color="auto"/>
              <w:bottom w:val="single" w:sz="4" w:space="0" w:color="auto"/>
              <w:right w:val="single" w:sz="4" w:space="0" w:color="auto"/>
            </w:tcBorders>
          </w:tcPr>
          <w:p w:rsidR="00BB7B4F" w:rsidRPr="00BB7B4F" w:rsidRDefault="00BB7B4F" w:rsidP="00BB7B4F">
            <w:pPr>
              <w:pStyle w:val="Akapitzlist"/>
              <w:numPr>
                <w:ilvl w:val="0"/>
                <w:numId w:val="3"/>
              </w:numPr>
              <w:spacing w:after="160"/>
              <w:jc w:val="both"/>
              <w:rPr>
                <w:rFonts w:asciiTheme="minorHAnsi" w:hAnsiTheme="minorHAnsi" w:cstheme="minorHAnsi"/>
                <w:sz w:val="20"/>
                <w:szCs w:val="20"/>
              </w:rPr>
            </w:pPr>
            <w:r w:rsidRPr="00BB7B4F">
              <w:rPr>
                <w:rFonts w:asciiTheme="minorHAnsi" w:hAnsiTheme="minorHAnsi" w:cstheme="minorHAnsi"/>
                <w:sz w:val="20"/>
                <w:szCs w:val="20"/>
              </w:rPr>
              <w:t>Niezależny od zainstalowanego na serwerze systemu operacyjnego, moduł zarządzania, posiadająca dedykowany port Gigabit Ethernet RJ45.</w:t>
            </w:r>
          </w:p>
          <w:p w:rsidR="00BB7B4F" w:rsidRPr="00BB7B4F" w:rsidRDefault="00BB7B4F" w:rsidP="00BB7B4F">
            <w:pPr>
              <w:pStyle w:val="Akapitzlist"/>
              <w:numPr>
                <w:ilvl w:val="0"/>
                <w:numId w:val="3"/>
              </w:numPr>
              <w:spacing w:after="160"/>
              <w:jc w:val="both"/>
              <w:rPr>
                <w:rFonts w:asciiTheme="minorHAnsi" w:hAnsiTheme="minorHAnsi" w:cstheme="minorHAnsi"/>
                <w:sz w:val="20"/>
                <w:szCs w:val="20"/>
              </w:rPr>
            </w:pPr>
            <w:r w:rsidRPr="00BB7B4F">
              <w:rPr>
                <w:rFonts w:asciiTheme="minorHAnsi" w:hAnsiTheme="minorHAnsi" w:cstheme="minorHAnsi"/>
                <w:sz w:val="20"/>
                <w:szCs w:val="20"/>
              </w:rPr>
              <w:t>NC-SI</w:t>
            </w:r>
          </w:p>
          <w:p w:rsidR="00BB7B4F" w:rsidRPr="00BB7B4F" w:rsidRDefault="00BB7B4F" w:rsidP="00BB7B4F">
            <w:pPr>
              <w:pStyle w:val="Akapitzlist"/>
              <w:numPr>
                <w:ilvl w:val="0"/>
                <w:numId w:val="3"/>
              </w:numPr>
              <w:spacing w:after="160"/>
              <w:jc w:val="both"/>
              <w:rPr>
                <w:rFonts w:asciiTheme="minorHAnsi" w:hAnsiTheme="minorHAnsi" w:cstheme="minorHAnsi"/>
                <w:sz w:val="20"/>
                <w:szCs w:val="20"/>
              </w:rPr>
            </w:pPr>
            <w:r w:rsidRPr="00BB7B4F">
              <w:rPr>
                <w:rFonts w:asciiTheme="minorHAnsi" w:hAnsiTheme="minorHAnsi" w:cstheme="minorHAnsi"/>
                <w:sz w:val="20"/>
                <w:szCs w:val="20"/>
              </w:rPr>
              <w:t>Zarządzanie certyfikatami. Moduł musi obsługiwać szyfrowanie i wymianę certyfikatów SSL. Wymiana samych certyfikatów musi być możliwa z poziomu GUI.</w:t>
            </w:r>
          </w:p>
          <w:p w:rsidR="00BB7B4F" w:rsidRPr="00BB7B4F" w:rsidRDefault="00BB7B4F" w:rsidP="00BB7B4F">
            <w:pPr>
              <w:pStyle w:val="Akapitzlist"/>
              <w:numPr>
                <w:ilvl w:val="0"/>
                <w:numId w:val="3"/>
              </w:numPr>
              <w:spacing w:after="160"/>
              <w:jc w:val="both"/>
              <w:rPr>
                <w:rFonts w:asciiTheme="minorHAnsi" w:hAnsiTheme="minorHAnsi" w:cstheme="minorHAnsi"/>
                <w:sz w:val="20"/>
                <w:szCs w:val="20"/>
              </w:rPr>
            </w:pPr>
            <w:r w:rsidRPr="00BB7B4F">
              <w:rPr>
                <w:rFonts w:asciiTheme="minorHAnsi" w:hAnsiTheme="minorHAnsi" w:cstheme="minorHAnsi"/>
                <w:sz w:val="20"/>
                <w:szCs w:val="20"/>
              </w:rPr>
              <w:t>Moduł musi umożliwiać import certyfikatu LDAP (</w:t>
            </w:r>
            <w:proofErr w:type="spellStart"/>
            <w:r w:rsidRPr="00BB7B4F">
              <w:rPr>
                <w:rFonts w:asciiTheme="minorHAnsi" w:hAnsiTheme="minorHAnsi" w:cstheme="minorHAnsi"/>
                <w:sz w:val="20"/>
                <w:szCs w:val="20"/>
              </w:rPr>
              <w:t>Lightweight</w:t>
            </w:r>
            <w:proofErr w:type="spellEnd"/>
            <w:r w:rsidRPr="00BB7B4F">
              <w:rPr>
                <w:rFonts w:asciiTheme="minorHAnsi" w:hAnsiTheme="minorHAnsi" w:cstheme="minorHAnsi"/>
                <w:sz w:val="20"/>
                <w:szCs w:val="20"/>
              </w:rPr>
              <w:t xml:space="preserve"> Directory Access </w:t>
            </w:r>
            <w:proofErr w:type="spellStart"/>
            <w:r w:rsidRPr="00BB7B4F">
              <w:rPr>
                <w:rFonts w:asciiTheme="minorHAnsi" w:hAnsiTheme="minorHAnsi" w:cstheme="minorHAnsi"/>
                <w:sz w:val="20"/>
                <w:szCs w:val="20"/>
              </w:rPr>
              <w:t>Protocol</w:t>
            </w:r>
            <w:proofErr w:type="spellEnd"/>
            <w:r w:rsidRPr="00BB7B4F">
              <w:rPr>
                <w:rFonts w:asciiTheme="minorHAnsi" w:hAnsiTheme="minorHAnsi" w:cstheme="minorHAnsi"/>
                <w:sz w:val="20"/>
                <w:szCs w:val="20"/>
              </w:rPr>
              <w:t>.</w:t>
            </w:r>
          </w:p>
          <w:p w:rsidR="00BB7B4F" w:rsidRPr="00BB7B4F" w:rsidRDefault="00BB7B4F" w:rsidP="00BB7B4F">
            <w:pPr>
              <w:pStyle w:val="Akapitzlist"/>
              <w:numPr>
                <w:ilvl w:val="0"/>
                <w:numId w:val="3"/>
              </w:numPr>
              <w:spacing w:after="160"/>
              <w:jc w:val="both"/>
              <w:rPr>
                <w:rFonts w:asciiTheme="minorHAnsi" w:hAnsiTheme="minorHAnsi" w:cstheme="minorHAnsi"/>
                <w:sz w:val="20"/>
                <w:szCs w:val="20"/>
              </w:rPr>
            </w:pPr>
            <w:r w:rsidRPr="00BB7B4F">
              <w:rPr>
                <w:rFonts w:asciiTheme="minorHAnsi" w:hAnsiTheme="minorHAnsi" w:cstheme="minorHAnsi"/>
                <w:sz w:val="20"/>
                <w:szCs w:val="20"/>
              </w:rPr>
              <w:t>Wsparcie dla DCMI 1.5.</w:t>
            </w:r>
          </w:p>
          <w:p w:rsidR="00BB7B4F" w:rsidRPr="00BB7B4F" w:rsidRDefault="00BB7B4F" w:rsidP="00BB7B4F">
            <w:pPr>
              <w:pStyle w:val="Akapitzlist"/>
              <w:numPr>
                <w:ilvl w:val="0"/>
                <w:numId w:val="3"/>
              </w:numPr>
              <w:spacing w:after="160"/>
              <w:jc w:val="both"/>
              <w:rPr>
                <w:rFonts w:asciiTheme="minorHAnsi" w:hAnsiTheme="minorHAnsi" w:cstheme="minorHAnsi"/>
                <w:sz w:val="20"/>
                <w:szCs w:val="20"/>
              </w:rPr>
            </w:pPr>
            <w:r w:rsidRPr="00BB7B4F">
              <w:rPr>
                <w:rFonts w:asciiTheme="minorHAnsi" w:hAnsiTheme="minorHAnsi" w:cstheme="minorHAnsi"/>
                <w:sz w:val="20"/>
                <w:szCs w:val="20"/>
              </w:rPr>
              <w:t>Wsparcie dla IMPI 1.5 oraz 2.0.</w:t>
            </w:r>
          </w:p>
          <w:p w:rsidR="00BB7B4F" w:rsidRPr="00BB7B4F" w:rsidRDefault="00BB7B4F" w:rsidP="00BB7B4F">
            <w:pPr>
              <w:pStyle w:val="Akapitzlist"/>
              <w:numPr>
                <w:ilvl w:val="0"/>
                <w:numId w:val="3"/>
              </w:numPr>
              <w:spacing w:line="240" w:lineRule="auto"/>
              <w:jc w:val="both"/>
              <w:textAlignment w:val="baseline"/>
              <w:rPr>
                <w:rFonts w:asciiTheme="minorHAnsi" w:hAnsiTheme="minorHAnsi" w:cstheme="minorHAnsi"/>
                <w:color w:val="000000"/>
                <w:sz w:val="20"/>
                <w:szCs w:val="20"/>
              </w:rPr>
            </w:pPr>
            <w:r w:rsidRPr="00BB7B4F">
              <w:rPr>
                <w:rFonts w:asciiTheme="minorHAnsi" w:hAnsiTheme="minorHAnsi" w:cstheme="minorHAnsi"/>
                <w:sz w:val="20"/>
                <w:szCs w:val="20"/>
              </w:rPr>
              <w:t>Moduł zarządzania musi posiadać certyfikacje CC EAL4+.</w:t>
            </w:r>
          </w:p>
          <w:p w:rsidR="00BB7B4F" w:rsidRPr="00BB7B4F" w:rsidRDefault="00BB7B4F" w:rsidP="00BB7B4F">
            <w:pPr>
              <w:pStyle w:val="Akapitzlist"/>
              <w:numPr>
                <w:ilvl w:val="0"/>
                <w:numId w:val="3"/>
              </w:numPr>
              <w:spacing w:line="240" w:lineRule="auto"/>
              <w:jc w:val="both"/>
              <w:textAlignment w:val="baseline"/>
              <w:rPr>
                <w:rFonts w:asciiTheme="minorHAnsi" w:hAnsiTheme="minorHAnsi" w:cstheme="minorHAnsi"/>
                <w:color w:val="000000"/>
                <w:sz w:val="20"/>
                <w:szCs w:val="20"/>
              </w:rPr>
            </w:pPr>
            <w:r w:rsidRPr="00BB7B4F">
              <w:rPr>
                <w:rFonts w:asciiTheme="minorHAnsi" w:hAnsiTheme="minorHAnsi" w:cstheme="minorHAnsi"/>
                <w:color w:val="000000"/>
                <w:sz w:val="20"/>
                <w:szCs w:val="20"/>
              </w:rPr>
              <w:t>Wymagana jest funkcjonalność zarządzania diagnostyką błędów (FDM. Funkcjonalność musi  obejmować zbieranie i analizę danych o błędach, diagnozowanie i lokalizowanie błędów, wczesne ostrzeganie o błędach oraz analizę kondycji urządzeń. Podczas rutynowej obsługi i konserwacji można wyświetlać informacje o wadliwych komponentach oraz związanych z nimi zdarzeniami historycznymi. Wymagana funkcjonalność musi być możliwa do włączenia/wyłączenia z poziomu BIOS.</w:t>
            </w:r>
          </w:p>
          <w:p w:rsidR="00BB7B4F" w:rsidRPr="00BB7B4F" w:rsidRDefault="00BB7B4F" w:rsidP="00BB7B4F">
            <w:pPr>
              <w:pStyle w:val="Akapitzlist"/>
              <w:numPr>
                <w:ilvl w:val="0"/>
                <w:numId w:val="3"/>
              </w:numPr>
              <w:spacing w:line="240" w:lineRule="auto"/>
              <w:jc w:val="both"/>
              <w:textAlignment w:val="baseline"/>
              <w:rPr>
                <w:rFonts w:asciiTheme="minorHAnsi" w:hAnsiTheme="minorHAnsi" w:cstheme="minorHAnsi"/>
                <w:color w:val="000000"/>
                <w:sz w:val="20"/>
                <w:szCs w:val="20"/>
              </w:rPr>
            </w:pPr>
            <w:r w:rsidRPr="00BB7B4F">
              <w:rPr>
                <w:rFonts w:asciiTheme="minorHAnsi" w:hAnsiTheme="minorHAnsi" w:cstheme="minorHAnsi"/>
                <w:color w:val="000000"/>
                <w:sz w:val="20"/>
                <w:szCs w:val="20"/>
              </w:rPr>
              <w:t xml:space="preserve">Moduł musi oferować precyzyjne powiadomienia o niekrytycznych, </w:t>
            </w:r>
            <w:proofErr w:type="spellStart"/>
            <w:r w:rsidRPr="00BB7B4F">
              <w:rPr>
                <w:rFonts w:asciiTheme="minorHAnsi" w:hAnsiTheme="minorHAnsi" w:cstheme="minorHAnsi"/>
                <w:color w:val="000000"/>
                <w:sz w:val="20"/>
                <w:szCs w:val="20"/>
              </w:rPr>
              <w:t>niekorygowalnych</w:t>
            </w:r>
            <w:proofErr w:type="spellEnd"/>
            <w:r w:rsidRPr="00BB7B4F">
              <w:rPr>
                <w:rFonts w:asciiTheme="minorHAnsi" w:hAnsiTheme="minorHAnsi" w:cstheme="minorHAnsi"/>
                <w:color w:val="000000"/>
                <w:sz w:val="20"/>
                <w:szCs w:val="20"/>
              </w:rPr>
              <w:t xml:space="preserve"> błędach (UCE) w pamięci w sposób umożliwiający zlokalizowanie uszkodzonego modułu.</w:t>
            </w:r>
          </w:p>
          <w:p w:rsidR="00BB7B4F" w:rsidRPr="00BB7B4F" w:rsidRDefault="00BB7B4F" w:rsidP="00BB7B4F">
            <w:pPr>
              <w:pStyle w:val="Akapitzlist"/>
              <w:numPr>
                <w:ilvl w:val="0"/>
                <w:numId w:val="3"/>
              </w:numPr>
              <w:spacing w:line="240" w:lineRule="auto"/>
              <w:jc w:val="both"/>
              <w:textAlignment w:val="baseline"/>
              <w:rPr>
                <w:rFonts w:asciiTheme="minorHAnsi" w:hAnsiTheme="minorHAnsi" w:cstheme="minorHAnsi"/>
                <w:color w:val="000000"/>
                <w:sz w:val="20"/>
                <w:szCs w:val="20"/>
              </w:rPr>
            </w:pPr>
            <w:r w:rsidRPr="00BB7B4F">
              <w:rPr>
                <w:rFonts w:asciiTheme="minorHAnsi" w:hAnsiTheme="minorHAnsi" w:cstheme="minorHAnsi"/>
                <w:color w:val="000000"/>
                <w:sz w:val="20"/>
                <w:szCs w:val="20"/>
              </w:rPr>
              <w:t>Wymagana jest obsługa szczegółowych alarmów dotyczących dysków twardych, które mogą rozróżniać trzy typy alarmów: oprogramowania układowego dysku twardego, konfigurację i usterki fizyczne.</w:t>
            </w:r>
          </w:p>
          <w:p w:rsidR="00BB7B4F" w:rsidRPr="00BB7B4F" w:rsidRDefault="00BB7B4F" w:rsidP="00BB7B4F">
            <w:pPr>
              <w:pStyle w:val="Akapitzlist"/>
              <w:numPr>
                <w:ilvl w:val="0"/>
                <w:numId w:val="3"/>
              </w:numPr>
              <w:spacing w:line="240" w:lineRule="auto"/>
              <w:jc w:val="both"/>
              <w:textAlignment w:val="baseline"/>
              <w:rPr>
                <w:rFonts w:asciiTheme="minorHAnsi" w:hAnsiTheme="minorHAnsi" w:cstheme="minorHAnsi"/>
                <w:color w:val="000000"/>
                <w:sz w:val="20"/>
                <w:szCs w:val="20"/>
              </w:rPr>
            </w:pPr>
            <w:r w:rsidRPr="00BB7B4F">
              <w:rPr>
                <w:rFonts w:asciiTheme="minorHAnsi" w:hAnsiTheme="minorHAnsi" w:cstheme="minorHAnsi"/>
                <w:color w:val="000000"/>
                <w:sz w:val="20"/>
                <w:szCs w:val="20"/>
              </w:rPr>
              <w:t>Musi umożliwiać przeglądanie w formie graficznego modelu 3D rozkładu temperatury. Mapa temperatury musi umożliwić lokalizowanie anomalii związanych z temperaturą wewnątrz urządzenia w dowolnym jego punkcie.</w:t>
            </w:r>
          </w:p>
          <w:p w:rsidR="00BB7B4F" w:rsidRPr="00BB7B4F" w:rsidRDefault="00BB7B4F" w:rsidP="00BB7B4F">
            <w:pPr>
              <w:pStyle w:val="Akapitzlist"/>
              <w:numPr>
                <w:ilvl w:val="0"/>
                <w:numId w:val="3"/>
              </w:numPr>
              <w:spacing w:line="240" w:lineRule="auto"/>
              <w:jc w:val="both"/>
              <w:textAlignment w:val="baseline"/>
              <w:rPr>
                <w:rFonts w:asciiTheme="minorHAnsi" w:hAnsiTheme="minorHAnsi" w:cstheme="minorHAnsi"/>
                <w:color w:val="000000"/>
                <w:sz w:val="20"/>
                <w:szCs w:val="20"/>
              </w:rPr>
            </w:pPr>
            <w:r w:rsidRPr="00BB7B4F">
              <w:rPr>
                <w:rFonts w:asciiTheme="minorHAnsi" w:hAnsiTheme="minorHAnsi" w:cstheme="minorHAnsi"/>
                <w:color w:val="000000"/>
                <w:sz w:val="20"/>
                <w:szCs w:val="20"/>
              </w:rPr>
              <w:t xml:space="preserve">Moduł musi umożliwiać włączenie funkcji szyfrowania KVM i VNC (Virtual Network </w:t>
            </w:r>
            <w:proofErr w:type="spellStart"/>
            <w:r w:rsidRPr="00BB7B4F">
              <w:rPr>
                <w:rFonts w:asciiTheme="minorHAnsi" w:hAnsiTheme="minorHAnsi" w:cstheme="minorHAnsi"/>
                <w:color w:val="000000"/>
                <w:sz w:val="20"/>
                <w:szCs w:val="20"/>
              </w:rPr>
              <w:t>Console</w:t>
            </w:r>
            <w:proofErr w:type="spellEnd"/>
            <w:r w:rsidRPr="00BB7B4F">
              <w:rPr>
                <w:rFonts w:asciiTheme="minorHAnsi" w:hAnsiTheme="minorHAnsi" w:cstheme="minorHAnsi"/>
                <w:color w:val="000000"/>
                <w:sz w:val="20"/>
                <w:szCs w:val="20"/>
              </w:rPr>
              <w:t>), które szyfrują dane przesyłane do i z zdalnej konsoli wirtualnej.</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bCs/>
                <w:sz w:val="20"/>
                <w:szCs w:val="20"/>
              </w:rPr>
            </w:pPr>
          </w:p>
        </w:tc>
        <w:tc>
          <w:tcPr>
            <w:tcW w:w="2410" w:type="dxa"/>
            <w:tcBorders>
              <w:top w:val="single" w:sz="4" w:space="0" w:color="auto"/>
              <w:left w:val="single" w:sz="4" w:space="0" w:color="auto"/>
              <w:bottom w:val="single" w:sz="4" w:space="0" w:color="auto"/>
              <w:right w:val="single" w:sz="4" w:space="0" w:color="auto"/>
            </w:tcBorders>
          </w:tcPr>
          <w:p w:rsidR="00BB7B4F" w:rsidRPr="00BB7B4F" w:rsidRDefault="00BB7B4F" w:rsidP="004B6BFB">
            <w:pPr>
              <w:jc w:val="center"/>
              <w:rPr>
                <w:rFonts w:cstheme="minorHAnsi"/>
                <w:b/>
                <w:bCs/>
                <w:sz w:val="20"/>
                <w:szCs w:val="20"/>
              </w:rPr>
            </w:pPr>
            <w:r w:rsidRPr="00BB7B4F">
              <w:rPr>
                <w:rFonts w:cstheme="minorHAnsi"/>
                <w:b/>
                <w:bCs/>
                <w:sz w:val="20"/>
                <w:szCs w:val="20"/>
              </w:rPr>
              <w:t>BIOS</w:t>
            </w:r>
          </w:p>
        </w:tc>
        <w:tc>
          <w:tcPr>
            <w:tcW w:w="7791" w:type="dxa"/>
            <w:tcBorders>
              <w:top w:val="single" w:sz="4" w:space="0" w:color="auto"/>
              <w:left w:val="single" w:sz="4" w:space="0" w:color="auto"/>
              <w:bottom w:val="single" w:sz="4" w:space="0" w:color="auto"/>
              <w:right w:val="single" w:sz="4" w:space="0" w:color="auto"/>
            </w:tcBorders>
          </w:tcPr>
          <w:p w:rsidR="00BB7B4F" w:rsidRPr="00BB7B4F" w:rsidRDefault="00BB7B4F" w:rsidP="00BB7B4F">
            <w:pPr>
              <w:numPr>
                <w:ilvl w:val="0"/>
                <w:numId w:val="9"/>
              </w:numPr>
              <w:spacing w:line="252" w:lineRule="auto"/>
              <w:jc w:val="both"/>
              <w:rPr>
                <w:rFonts w:cstheme="minorHAnsi"/>
                <w:sz w:val="20"/>
                <w:szCs w:val="20"/>
              </w:rPr>
            </w:pPr>
            <w:r w:rsidRPr="00BB7B4F">
              <w:rPr>
                <w:rFonts w:cstheme="minorHAnsi"/>
                <w:sz w:val="20"/>
                <w:szCs w:val="20"/>
              </w:rPr>
              <w:t>Oferowany serwer musi być wyposażony w BIOS zapewniający następujące funkcjonalności:</w:t>
            </w:r>
          </w:p>
          <w:p w:rsidR="00BB7B4F" w:rsidRPr="00BB7B4F" w:rsidRDefault="00BB7B4F" w:rsidP="00BB7B4F">
            <w:pPr>
              <w:numPr>
                <w:ilvl w:val="1"/>
                <w:numId w:val="9"/>
              </w:numPr>
              <w:spacing w:line="252" w:lineRule="auto"/>
              <w:jc w:val="both"/>
              <w:rPr>
                <w:rFonts w:cstheme="minorHAnsi"/>
                <w:sz w:val="20"/>
                <w:szCs w:val="20"/>
              </w:rPr>
            </w:pPr>
            <w:r w:rsidRPr="00BB7B4F">
              <w:rPr>
                <w:rFonts w:cstheme="minorHAnsi"/>
                <w:sz w:val="20"/>
                <w:szCs w:val="20"/>
              </w:rPr>
              <w:t>Inicjalizacja sprzętu: BIOS musi wspierać pełne testowanie i uruchamianie kluczowych komponentów serwera, takich jak procesory, pamięć RAM, dyski twarde oraz interfejsy sieciowe.</w:t>
            </w:r>
          </w:p>
          <w:p w:rsidR="00BB7B4F" w:rsidRPr="00BB7B4F" w:rsidRDefault="00BB7B4F" w:rsidP="00BB7B4F">
            <w:pPr>
              <w:numPr>
                <w:ilvl w:val="1"/>
                <w:numId w:val="9"/>
              </w:numPr>
              <w:spacing w:line="252" w:lineRule="auto"/>
              <w:jc w:val="both"/>
              <w:rPr>
                <w:rFonts w:cstheme="minorHAnsi"/>
                <w:sz w:val="20"/>
                <w:szCs w:val="20"/>
              </w:rPr>
            </w:pPr>
            <w:r w:rsidRPr="00BB7B4F">
              <w:rPr>
                <w:rFonts w:cstheme="minorHAnsi"/>
                <w:sz w:val="20"/>
                <w:szCs w:val="20"/>
              </w:rPr>
              <w:t xml:space="preserve">Zarządzanie konfiguracją systemu: BIOS musi umożliwiać konfigurację ustawień systemowych, w tym kolejności </w:t>
            </w:r>
            <w:proofErr w:type="spellStart"/>
            <w:r w:rsidRPr="00BB7B4F">
              <w:rPr>
                <w:rFonts w:cstheme="minorHAnsi"/>
                <w:sz w:val="20"/>
                <w:szCs w:val="20"/>
              </w:rPr>
              <w:t>bootowania</w:t>
            </w:r>
            <w:proofErr w:type="spellEnd"/>
            <w:r w:rsidRPr="00BB7B4F">
              <w:rPr>
                <w:rFonts w:cstheme="minorHAnsi"/>
                <w:sz w:val="20"/>
                <w:szCs w:val="20"/>
              </w:rPr>
              <w:t>, konfiguracji RAID oraz ustawień zasilania.</w:t>
            </w:r>
          </w:p>
          <w:p w:rsidR="00BB7B4F" w:rsidRPr="00BB7B4F" w:rsidRDefault="00BB7B4F" w:rsidP="00BB7B4F">
            <w:pPr>
              <w:numPr>
                <w:ilvl w:val="1"/>
                <w:numId w:val="9"/>
              </w:numPr>
              <w:spacing w:line="252" w:lineRule="auto"/>
              <w:jc w:val="both"/>
              <w:rPr>
                <w:rFonts w:cstheme="minorHAnsi"/>
                <w:sz w:val="20"/>
                <w:szCs w:val="20"/>
              </w:rPr>
            </w:pPr>
            <w:r w:rsidRPr="00BB7B4F">
              <w:rPr>
                <w:rFonts w:cstheme="minorHAnsi"/>
                <w:sz w:val="20"/>
                <w:szCs w:val="20"/>
              </w:rPr>
              <w:t xml:space="preserve">Bezpieczeństwo systemu: BIOS musi wspierać funkcję </w:t>
            </w:r>
            <w:proofErr w:type="spellStart"/>
            <w:r w:rsidRPr="00BB7B4F">
              <w:rPr>
                <w:rFonts w:cstheme="minorHAnsi"/>
                <w:sz w:val="20"/>
                <w:szCs w:val="20"/>
              </w:rPr>
              <w:t>Secure</w:t>
            </w:r>
            <w:proofErr w:type="spellEnd"/>
            <w:r w:rsidRPr="00BB7B4F">
              <w:rPr>
                <w:rFonts w:cstheme="minorHAnsi"/>
                <w:sz w:val="20"/>
                <w:szCs w:val="20"/>
              </w:rPr>
              <w:t xml:space="preserve"> </w:t>
            </w:r>
            <w:proofErr w:type="spellStart"/>
            <w:r w:rsidRPr="00BB7B4F">
              <w:rPr>
                <w:rFonts w:cstheme="minorHAnsi"/>
                <w:sz w:val="20"/>
                <w:szCs w:val="20"/>
              </w:rPr>
              <w:t>Boot</w:t>
            </w:r>
            <w:proofErr w:type="spellEnd"/>
            <w:r w:rsidRPr="00BB7B4F">
              <w:rPr>
                <w:rFonts w:cstheme="minorHAnsi"/>
                <w:sz w:val="20"/>
                <w:szCs w:val="20"/>
              </w:rPr>
              <w:t>, chroniącą przed uruchamianiem nieautoryzowanego oprogramowania. Musi również posiadać opcję zabezpieczenia hasłem dostępu.</w:t>
            </w:r>
          </w:p>
          <w:p w:rsidR="00BB7B4F" w:rsidRPr="00BB7B4F" w:rsidRDefault="00BB7B4F" w:rsidP="00BB7B4F">
            <w:pPr>
              <w:pStyle w:val="Akapitzlist"/>
              <w:numPr>
                <w:ilvl w:val="0"/>
                <w:numId w:val="3"/>
              </w:numPr>
              <w:spacing w:after="160"/>
              <w:jc w:val="both"/>
              <w:rPr>
                <w:rFonts w:asciiTheme="minorHAnsi" w:hAnsiTheme="minorHAnsi" w:cstheme="minorHAnsi"/>
                <w:sz w:val="20"/>
                <w:szCs w:val="20"/>
              </w:rPr>
            </w:pPr>
            <w:r w:rsidRPr="00BB7B4F">
              <w:rPr>
                <w:rFonts w:asciiTheme="minorHAnsi" w:hAnsiTheme="minorHAnsi" w:cstheme="minorHAnsi"/>
                <w:sz w:val="20"/>
                <w:szCs w:val="20"/>
              </w:rPr>
              <w:t xml:space="preserve">Aktualizacje oprogramowania: BIOS musi umożliwiać aktualizację </w:t>
            </w:r>
            <w:proofErr w:type="spellStart"/>
            <w:r w:rsidRPr="00BB7B4F">
              <w:rPr>
                <w:rFonts w:asciiTheme="minorHAnsi" w:hAnsiTheme="minorHAnsi" w:cstheme="minorHAnsi"/>
                <w:sz w:val="20"/>
                <w:szCs w:val="20"/>
              </w:rPr>
              <w:t>firmware’u</w:t>
            </w:r>
            <w:proofErr w:type="spellEnd"/>
            <w:r w:rsidRPr="00BB7B4F">
              <w:rPr>
                <w:rFonts w:asciiTheme="minorHAnsi" w:hAnsiTheme="minorHAnsi" w:cstheme="minorHAnsi"/>
                <w:sz w:val="20"/>
                <w:szCs w:val="20"/>
              </w:rPr>
              <w:t xml:space="preserve"> oraz zapewniać wsparcie dla aktualizacji zdalnych.</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bCs/>
                <w:sz w:val="20"/>
                <w:szCs w:val="20"/>
              </w:rPr>
            </w:pPr>
          </w:p>
        </w:tc>
        <w:tc>
          <w:tcPr>
            <w:tcW w:w="2410" w:type="dxa"/>
            <w:tcBorders>
              <w:top w:val="single" w:sz="4" w:space="0" w:color="auto"/>
              <w:left w:val="single" w:sz="4" w:space="0" w:color="auto"/>
              <w:bottom w:val="single" w:sz="4" w:space="0" w:color="auto"/>
              <w:right w:val="single" w:sz="4" w:space="0" w:color="auto"/>
            </w:tcBorders>
          </w:tcPr>
          <w:p w:rsidR="00BB7B4F" w:rsidRPr="00BB7B4F" w:rsidRDefault="00BB7B4F" w:rsidP="004B6BFB">
            <w:pPr>
              <w:jc w:val="center"/>
              <w:rPr>
                <w:rFonts w:cstheme="minorHAnsi"/>
                <w:b/>
                <w:bCs/>
                <w:sz w:val="20"/>
                <w:szCs w:val="20"/>
              </w:rPr>
            </w:pPr>
            <w:r w:rsidRPr="00BB7B4F">
              <w:rPr>
                <w:rFonts w:cstheme="minorHAnsi"/>
                <w:b/>
                <w:bCs/>
                <w:sz w:val="20"/>
                <w:szCs w:val="20"/>
              </w:rPr>
              <w:t xml:space="preserve">System do zarządzania serwerem </w:t>
            </w:r>
            <w:r w:rsidRPr="00BB7B4F">
              <w:rPr>
                <w:rFonts w:cstheme="minorHAnsi"/>
                <w:bCs/>
                <w:sz w:val="20"/>
                <w:szCs w:val="20"/>
              </w:rPr>
              <w:t xml:space="preserve">– w formularzu </w:t>
            </w:r>
            <w:r w:rsidRPr="00BB7B4F">
              <w:rPr>
                <w:rFonts w:cstheme="minorHAnsi"/>
                <w:bCs/>
                <w:sz w:val="20"/>
                <w:szCs w:val="20"/>
              </w:rPr>
              <w:lastRenderedPageBreak/>
              <w:t>należy podać pełną nazwę oferowanego oprogramowania</w:t>
            </w:r>
          </w:p>
        </w:tc>
        <w:tc>
          <w:tcPr>
            <w:tcW w:w="7791" w:type="dxa"/>
            <w:tcBorders>
              <w:top w:val="single" w:sz="4" w:space="0" w:color="auto"/>
              <w:left w:val="single" w:sz="4" w:space="0" w:color="auto"/>
              <w:bottom w:val="single" w:sz="4" w:space="0" w:color="auto"/>
              <w:right w:val="single" w:sz="4" w:space="0" w:color="auto"/>
            </w:tcBorders>
          </w:tcPr>
          <w:p w:rsidR="00BB7B4F" w:rsidRPr="00BB7B4F" w:rsidRDefault="00BB7B4F" w:rsidP="004B6BFB">
            <w:pPr>
              <w:spacing w:line="252" w:lineRule="auto"/>
              <w:jc w:val="both"/>
              <w:rPr>
                <w:rFonts w:cstheme="minorHAnsi"/>
                <w:sz w:val="20"/>
                <w:szCs w:val="20"/>
              </w:rPr>
            </w:pPr>
            <w:r w:rsidRPr="00BB7B4F">
              <w:rPr>
                <w:rFonts w:cstheme="minorHAnsi"/>
                <w:sz w:val="20"/>
                <w:szCs w:val="20"/>
              </w:rPr>
              <w:lastRenderedPageBreak/>
              <w:t xml:space="preserve">Oferowany serwer musi być wyposażony w zaawansowane oprogramowanie do zarządzania i monitorowania, które umożliwia centralne zarządzanie oraz </w:t>
            </w:r>
            <w:r w:rsidRPr="00BB7B4F">
              <w:rPr>
                <w:rFonts w:cstheme="minorHAnsi"/>
                <w:sz w:val="20"/>
                <w:szCs w:val="20"/>
              </w:rPr>
              <w:lastRenderedPageBreak/>
              <w:t>optymalizację pracy serwera. Oprogramowanie musi spełniać następujące wymagania:</w:t>
            </w:r>
          </w:p>
          <w:p w:rsidR="00BB7B4F" w:rsidRPr="00BB7B4F" w:rsidRDefault="00BB7B4F" w:rsidP="004B6BFB">
            <w:pPr>
              <w:spacing w:line="252" w:lineRule="auto"/>
              <w:jc w:val="both"/>
              <w:rPr>
                <w:rFonts w:cstheme="minorHAnsi"/>
                <w:sz w:val="20"/>
                <w:szCs w:val="20"/>
              </w:rPr>
            </w:pPr>
            <w:r w:rsidRPr="00BB7B4F">
              <w:rPr>
                <w:rFonts w:cstheme="minorHAnsi"/>
                <w:sz w:val="20"/>
                <w:szCs w:val="20"/>
              </w:rPr>
              <w:t>1. Centralne zarządzanie serwerami</w:t>
            </w:r>
          </w:p>
          <w:p w:rsidR="00BB7B4F" w:rsidRPr="00BB7B4F" w:rsidRDefault="00BB7B4F" w:rsidP="00BB7B4F">
            <w:pPr>
              <w:numPr>
                <w:ilvl w:val="0"/>
                <w:numId w:val="10"/>
              </w:numPr>
              <w:spacing w:line="252" w:lineRule="auto"/>
              <w:jc w:val="both"/>
              <w:rPr>
                <w:rFonts w:cstheme="minorHAnsi"/>
                <w:sz w:val="20"/>
                <w:szCs w:val="20"/>
              </w:rPr>
            </w:pPr>
            <w:r w:rsidRPr="00BB7B4F">
              <w:rPr>
                <w:rFonts w:cstheme="minorHAnsi"/>
                <w:sz w:val="20"/>
                <w:szCs w:val="20"/>
              </w:rPr>
              <w:t>Oprogramowanie do zarządzania serwerami musi zapewniać:</w:t>
            </w:r>
          </w:p>
          <w:p w:rsidR="00BB7B4F" w:rsidRPr="00BB7B4F" w:rsidRDefault="00BB7B4F" w:rsidP="00BB7B4F">
            <w:pPr>
              <w:numPr>
                <w:ilvl w:val="1"/>
                <w:numId w:val="10"/>
              </w:numPr>
              <w:spacing w:line="252" w:lineRule="auto"/>
              <w:jc w:val="both"/>
              <w:rPr>
                <w:rFonts w:cstheme="minorHAnsi"/>
                <w:sz w:val="20"/>
                <w:szCs w:val="20"/>
              </w:rPr>
            </w:pPr>
            <w:r w:rsidRPr="00BB7B4F">
              <w:rPr>
                <w:rFonts w:cstheme="minorHAnsi"/>
                <w:sz w:val="20"/>
                <w:szCs w:val="20"/>
              </w:rPr>
              <w:t>Monitorowanie infrastruktury w czasie rzeczywistym: Oprogramowanie musi umożliwiać śledzenie wydajności serwerów, stanu komponentów oraz zużycia zasobów, prezentując dane w formie graficznej.</w:t>
            </w:r>
          </w:p>
          <w:p w:rsidR="00BB7B4F" w:rsidRPr="00BB7B4F" w:rsidRDefault="00BB7B4F" w:rsidP="00BB7B4F">
            <w:pPr>
              <w:numPr>
                <w:ilvl w:val="1"/>
                <w:numId w:val="10"/>
              </w:numPr>
              <w:spacing w:line="252" w:lineRule="auto"/>
              <w:jc w:val="both"/>
              <w:rPr>
                <w:rFonts w:cstheme="minorHAnsi"/>
                <w:sz w:val="20"/>
                <w:szCs w:val="20"/>
              </w:rPr>
            </w:pPr>
            <w:r w:rsidRPr="00BB7B4F">
              <w:rPr>
                <w:rFonts w:cstheme="minorHAnsi"/>
                <w:sz w:val="20"/>
                <w:szCs w:val="20"/>
              </w:rPr>
              <w:t>Automatyzacja aktualizacji: Musi wspierać zdalne i automatyczne aktualizowanie oprogramowania układowego oraz sterowników, z możliwością planowania aktualizacji.</w:t>
            </w:r>
          </w:p>
          <w:p w:rsidR="00BB7B4F" w:rsidRPr="00BB7B4F" w:rsidRDefault="00BB7B4F" w:rsidP="00BB7B4F">
            <w:pPr>
              <w:numPr>
                <w:ilvl w:val="1"/>
                <w:numId w:val="10"/>
              </w:numPr>
              <w:spacing w:line="252" w:lineRule="auto"/>
              <w:jc w:val="both"/>
              <w:rPr>
                <w:rFonts w:cstheme="minorHAnsi"/>
                <w:sz w:val="20"/>
                <w:szCs w:val="20"/>
              </w:rPr>
            </w:pPr>
            <w:r w:rsidRPr="00BB7B4F">
              <w:rPr>
                <w:rFonts w:cstheme="minorHAnsi"/>
                <w:sz w:val="20"/>
                <w:szCs w:val="20"/>
              </w:rPr>
              <w:t>Diagnostyka i analiza stanu sprzętu: System musi umożliwiać analizę kondycji serwerów, gromadząc dane diagnostyczne i identyfikując potencjalne problemy przed ich wystąpieniem.</w:t>
            </w:r>
          </w:p>
          <w:p w:rsidR="00BB7B4F" w:rsidRPr="00BB7B4F" w:rsidRDefault="00BB7B4F" w:rsidP="00BB7B4F">
            <w:pPr>
              <w:numPr>
                <w:ilvl w:val="1"/>
                <w:numId w:val="10"/>
              </w:numPr>
              <w:spacing w:line="252" w:lineRule="auto"/>
              <w:jc w:val="both"/>
              <w:rPr>
                <w:rFonts w:cstheme="minorHAnsi"/>
                <w:sz w:val="20"/>
                <w:szCs w:val="20"/>
              </w:rPr>
            </w:pPr>
            <w:r w:rsidRPr="00BB7B4F">
              <w:rPr>
                <w:rFonts w:cstheme="minorHAnsi"/>
                <w:sz w:val="20"/>
                <w:szCs w:val="20"/>
              </w:rPr>
              <w:t>Zarządzanie wieloma serwerami jednocześnie: Oprogramowanie musi umożliwiać zarządzanie co najmniej 50 serwerami z jednej platformy zarządzającej.</w:t>
            </w:r>
          </w:p>
          <w:p w:rsidR="00BB7B4F" w:rsidRPr="00BB7B4F" w:rsidRDefault="00BB7B4F" w:rsidP="004B6BFB">
            <w:pPr>
              <w:spacing w:line="252" w:lineRule="auto"/>
              <w:jc w:val="both"/>
              <w:rPr>
                <w:rFonts w:cstheme="minorHAnsi"/>
                <w:sz w:val="20"/>
                <w:szCs w:val="20"/>
              </w:rPr>
            </w:pPr>
            <w:r w:rsidRPr="00BB7B4F">
              <w:rPr>
                <w:rFonts w:cstheme="minorHAnsi"/>
                <w:sz w:val="20"/>
                <w:szCs w:val="20"/>
              </w:rPr>
              <w:t>2. Moduł zarządzania płytą główną</w:t>
            </w:r>
          </w:p>
          <w:p w:rsidR="00BB7B4F" w:rsidRPr="00BB7B4F" w:rsidRDefault="00BB7B4F" w:rsidP="00BB7B4F">
            <w:pPr>
              <w:numPr>
                <w:ilvl w:val="0"/>
                <w:numId w:val="11"/>
              </w:numPr>
              <w:spacing w:line="252" w:lineRule="auto"/>
              <w:jc w:val="both"/>
              <w:rPr>
                <w:rFonts w:cstheme="minorHAnsi"/>
                <w:sz w:val="20"/>
                <w:szCs w:val="20"/>
              </w:rPr>
            </w:pPr>
            <w:r w:rsidRPr="00BB7B4F">
              <w:rPr>
                <w:rFonts w:cstheme="minorHAnsi"/>
                <w:sz w:val="20"/>
                <w:szCs w:val="20"/>
              </w:rPr>
              <w:t>Serwer musi być wyposażony w moduł zarządzania, który oferuje następujące funkcjonalności:</w:t>
            </w:r>
          </w:p>
          <w:p w:rsidR="00BB7B4F" w:rsidRPr="00BB7B4F" w:rsidRDefault="00BB7B4F" w:rsidP="00BB7B4F">
            <w:pPr>
              <w:numPr>
                <w:ilvl w:val="1"/>
                <w:numId w:val="11"/>
              </w:numPr>
              <w:spacing w:line="252" w:lineRule="auto"/>
              <w:jc w:val="both"/>
              <w:rPr>
                <w:rFonts w:cstheme="minorHAnsi"/>
                <w:sz w:val="20"/>
                <w:szCs w:val="20"/>
              </w:rPr>
            </w:pPr>
            <w:r w:rsidRPr="00BB7B4F">
              <w:rPr>
                <w:rFonts w:cstheme="minorHAnsi"/>
                <w:sz w:val="20"/>
                <w:szCs w:val="20"/>
              </w:rPr>
              <w:t>Dostęp do zdalnej konsoli serwera: Moduł musi umożliwiać pełną kontrolę nad serwerem poprzez zdalny dostęp do konsoli, niezależnie od stanu systemu operacyjnego.</w:t>
            </w:r>
          </w:p>
          <w:p w:rsidR="00BB7B4F" w:rsidRPr="00BB7B4F" w:rsidRDefault="00BB7B4F" w:rsidP="00BB7B4F">
            <w:pPr>
              <w:numPr>
                <w:ilvl w:val="1"/>
                <w:numId w:val="11"/>
              </w:numPr>
              <w:spacing w:line="252" w:lineRule="auto"/>
              <w:jc w:val="both"/>
              <w:rPr>
                <w:rFonts w:cstheme="minorHAnsi"/>
                <w:sz w:val="20"/>
                <w:szCs w:val="20"/>
              </w:rPr>
            </w:pPr>
            <w:r w:rsidRPr="00BB7B4F">
              <w:rPr>
                <w:rFonts w:cstheme="minorHAnsi"/>
                <w:sz w:val="20"/>
                <w:szCs w:val="20"/>
              </w:rPr>
              <w:t>Monitorowanie sprzętu: Moduł musi zapewniać monitorowanie parametrów sprzętowych, takich jak temperatura, prędkość wentylatorów, napięcia oraz stan kluczowych komponentów.</w:t>
            </w:r>
          </w:p>
          <w:p w:rsidR="00BB7B4F" w:rsidRPr="00BB7B4F" w:rsidRDefault="00BB7B4F" w:rsidP="00BB7B4F">
            <w:pPr>
              <w:numPr>
                <w:ilvl w:val="1"/>
                <w:numId w:val="11"/>
              </w:numPr>
              <w:spacing w:line="252" w:lineRule="auto"/>
              <w:jc w:val="both"/>
              <w:rPr>
                <w:rFonts w:cstheme="minorHAnsi"/>
                <w:sz w:val="20"/>
                <w:szCs w:val="20"/>
              </w:rPr>
            </w:pPr>
            <w:r w:rsidRPr="00BB7B4F">
              <w:rPr>
                <w:rFonts w:cstheme="minorHAnsi"/>
                <w:sz w:val="20"/>
                <w:szCs w:val="20"/>
              </w:rPr>
              <w:t>Obsługa wirtualnych nośników: Moduł musi umożliwiać montowanie obrazów dysków zdalnie, co ułatwia instalację systemów operacyjnych oraz aktualizacje oprogramowania.</w:t>
            </w:r>
          </w:p>
          <w:p w:rsidR="00BB7B4F" w:rsidRPr="00BB7B4F" w:rsidRDefault="00BB7B4F" w:rsidP="00BB7B4F">
            <w:pPr>
              <w:numPr>
                <w:ilvl w:val="1"/>
                <w:numId w:val="11"/>
              </w:numPr>
              <w:spacing w:line="252" w:lineRule="auto"/>
              <w:jc w:val="both"/>
              <w:rPr>
                <w:rFonts w:cstheme="minorHAnsi"/>
                <w:sz w:val="20"/>
                <w:szCs w:val="20"/>
              </w:rPr>
            </w:pPr>
            <w:r w:rsidRPr="00BB7B4F">
              <w:rPr>
                <w:rFonts w:cstheme="minorHAnsi"/>
                <w:sz w:val="20"/>
                <w:szCs w:val="20"/>
              </w:rPr>
              <w:t>Bezpieczne zarządzanie: Moduł musi wspierać szyfrowanie komunikacji oraz integrację z systemami uwierzytelniania, takimi jak LDAP, oraz zarządzanie certyfikatami.</w:t>
            </w:r>
          </w:p>
          <w:p w:rsidR="00BB7B4F" w:rsidRPr="00BB7B4F" w:rsidRDefault="00BB7B4F" w:rsidP="00BB7B4F">
            <w:pPr>
              <w:numPr>
                <w:ilvl w:val="1"/>
                <w:numId w:val="11"/>
              </w:numPr>
              <w:spacing w:line="252" w:lineRule="auto"/>
              <w:jc w:val="both"/>
              <w:rPr>
                <w:rFonts w:cstheme="minorHAnsi"/>
                <w:sz w:val="20"/>
                <w:szCs w:val="20"/>
              </w:rPr>
            </w:pPr>
            <w:r w:rsidRPr="00BB7B4F">
              <w:rPr>
                <w:rFonts w:cstheme="minorHAnsi"/>
                <w:sz w:val="20"/>
                <w:szCs w:val="20"/>
              </w:rPr>
              <w:t>Wsparcie dla standardowych protokołów zarządzania: Moduł musi obsługiwać popularne protokoły zarządzania sprzętem, umożliwiając integrację z zewnętrznymi systemami zarządzania.</w:t>
            </w:r>
          </w:p>
          <w:p w:rsidR="00BB7B4F" w:rsidRPr="00BB7B4F" w:rsidRDefault="00BB7B4F" w:rsidP="004B6BFB">
            <w:pPr>
              <w:spacing w:line="252" w:lineRule="auto"/>
              <w:jc w:val="both"/>
              <w:rPr>
                <w:rFonts w:cstheme="minorHAnsi"/>
                <w:sz w:val="20"/>
                <w:szCs w:val="20"/>
              </w:rPr>
            </w:pPr>
            <w:r w:rsidRPr="00BB7B4F">
              <w:rPr>
                <w:rFonts w:cstheme="minorHAnsi"/>
                <w:sz w:val="20"/>
                <w:szCs w:val="20"/>
              </w:rPr>
              <w:t>3. System zarządzania zasobami serwera</w:t>
            </w:r>
          </w:p>
          <w:p w:rsidR="00BB7B4F" w:rsidRPr="00BB7B4F" w:rsidRDefault="00BB7B4F" w:rsidP="00BB7B4F">
            <w:pPr>
              <w:numPr>
                <w:ilvl w:val="0"/>
                <w:numId w:val="12"/>
              </w:numPr>
              <w:spacing w:line="252" w:lineRule="auto"/>
              <w:jc w:val="both"/>
              <w:rPr>
                <w:rFonts w:cstheme="minorHAnsi"/>
                <w:sz w:val="20"/>
                <w:szCs w:val="20"/>
              </w:rPr>
            </w:pPr>
            <w:r w:rsidRPr="00BB7B4F">
              <w:rPr>
                <w:rFonts w:cstheme="minorHAnsi"/>
                <w:sz w:val="20"/>
                <w:szCs w:val="20"/>
              </w:rPr>
              <w:t>Serwer musi być wyposażony w oprogramowanie do zarządzania zasobami, które zapewnia:</w:t>
            </w:r>
          </w:p>
          <w:p w:rsidR="00BB7B4F" w:rsidRPr="00BB7B4F" w:rsidRDefault="00BB7B4F" w:rsidP="00BB7B4F">
            <w:pPr>
              <w:numPr>
                <w:ilvl w:val="1"/>
                <w:numId w:val="12"/>
              </w:numPr>
              <w:spacing w:line="252" w:lineRule="auto"/>
              <w:jc w:val="both"/>
              <w:rPr>
                <w:rFonts w:cstheme="minorHAnsi"/>
                <w:sz w:val="20"/>
                <w:szCs w:val="20"/>
              </w:rPr>
            </w:pPr>
            <w:r w:rsidRPr="00BB7B4F">
              <w:rPr>
                <w:rFonts w:cstheme="minorHAnsi"/>
                <w:sz w:val="20"/>
                <w:szCs w:val="20"/>
              </w:rPr>
              <w:t>Monitorowanie obciążenia w czasie rzeczywistym: Oprogramowanie musi umożliwiać śledzenie wykorzystania procesora, pamięci oraz przestrzeni dyskowej, prezentując dane w formie wykresów i raportów.</w:t>
            </w:r>
          </w:p>
          <w:p w:rsidR="00BB7B4F" w:rsidRPr="00BB7B4F" w:rsidRDefault="00BB7B4F" w:rsidP="00BB7B4F">
            <w:pPr>
              <w:numPr>
                <w:ilvl w:val="1"/>
                <w:numId w:val="12"/>
              </w:numPr>
              <w:spacing w:line="252" w:lineRule="auto"/>
              <w:jc w:val="both"/>
              <w:rPr>
                <w:rFonts w:cstheme="minorHAnsi"/>
                <w:sz w:val="20"/>
                <w:szCs w:val="20"/>
              </w:rPr>
            </w:pPr>
            <w:r w:rsidRPr="00BB7B4F">
              <w:rPr>
                <w:rFonts w:cstheme="minorHAnsi"/>
                <w:sz w:val="20"/>
                <w:szCs w:val="20"/>
              </w:rPr>
              <w:t>Automatyczna optymalizacja zasobów: System musi posiadać funkcję automatycznego dostosowywania przydziału zasobów, aby maksymalizować wydajność serwera.</w:t>
            </w:r>
          </w:p>
          <w:p w:rsidR="00BB7B4F" w:rsidRPr="00BB7B4F" w:rsidRDefault="00BB7B4F" w:rsidP="00BB7B4F">
            <w:pPr>
              <w:numPr>
                <w:ilvl w:val="1"/>
                <w:numId w:val="12"/>
              </w:numPr>
              <w:spacing w:line="252" w:lineRule="auto"/>
              <w:jc w:val="both"/>
              <w:rPr>
                <w:rFonts w:cstheme="minorHAnsi"/>
                <w:sz w:val="20"/>
                <w:szCs w:val="20"/>
              </w:rPr>
            </w:pPr>
            <w:r w:rsidRPr="00BB7B4F">
              <w:rPr>
                <w:rFonts w:cstheme="minorHAnsi"/>
                <w:sz w:val="20"/>
                <w:szCs w:val="20"/>
              </w:rPr>
              <w:t>Zarządzanie cyklem życia sprzętu: Oprogramowanie musi wspierać planowanie konserwacji, aktualizacje oprogramowania układowego oraz zarządzanie konfiguracją serwera.</w:t>
            </w:r>
          </w:p>
          <w:p w:rsidR="00BB7B4F" w:rsidRPr="00BB7B4F" w:rsidRDefault="00BB7B4F" w:rsidP="00BB7B4F">
            <w:pPr>
              <w:numPr>
                <w:ilvl w:val="1"/>
                <w:numId w:val="12"/>
              </w:numPr>
              <w:spacing w:line="252" w:lineRule="auto"/>
              <w:jc w:val="both"/>
              <w:rPr>
                <w:rFonts w:cstheme="minorHAnsi"/>
                <w:sz w:val="20"/>
                <w:szCs w:val="20"/>
              </w:rPr>
            </w:pPr>
            <w:r w:rsidRPr="00BB7B4F">
              <w:rPr>
                <w:rFonts w:cstheme="minorHAnsi"/>
                <w:sz w:val="20"/>
                <w:szCs w:val="20"/>
              </w:rPr>
              <w:t>Integracja z zewnętrznymi systemami zarządzania: System musi obsługiwać standardowe interfejsy API, co umożliwia integrację z narzędziami do automatyzacji i zarządzania infrastrukturą.</w:t>
            </w:r>
          </w:p>
          <w:p w:rsidR="00BB7B4F" w:rsidRPr="00BB7B4F" w:rsidRDefault="00BB7B4F" w:rsidP="004B6BFB">
            <w:pPr>
              <w:spacing w:line="252" w:lineRule="auto"/>
              <w:jc w:val="both"/>
              <w:rPr>
                <w:rFonts w:cstheme="minorHAnsi"/>
                <w:sz w:val="20"/>
                <w:szCs w:val="20"/>
              </w:rPr>
            </w:pPr>
            <w:r w:rsidRPr="00BB7B4F">
              <w:rPr>
                <w:rFonts w:cstheme="minorHAnsi"/>
                <w:sz w:val="20"/>
                <w:szCs w:val="20"/>
              </w:rPr>
              <w:t>4. Oprogramowanie do zarządzania serwerem lokalnie i zdalnie</w:t>
            </w:r>
          </w:p>
          <w:p w:rsidR="00BB7B4F" w:rsidRPr="00BB7B4F" w:rsidRDefault="00BB7B4F" w:rsidP="00BB7B4F">
            <w:pPr>
              <w:numPr>
                <w:ilvl w:val="0"/>
                <w:numId w:val="13"/>
              </w:numPr>
              <w:spacing w:line="252" w:lineRule="auto"/>
              <w:jc w:val="both"/>
              <w:rPr>
                <w:rFonts w:cstheme="minorHAnsi"/>
                <w:sz w:val="20"/>
                <w:szCs w:val="20"/>
              </w:rPr>
            </w:pPr>
            <w:r w:rsidRPr="00BB7B4F">
              <w:rPr>
                <w:rFonts w:cstheme="minorHAnsi"/>
                <w:sz w:val="20"/>
                <w:szCs w:val="20"/>
              </w:rPr>
              <w:t>Oferowane oprogramowanie musi umożliwiać zarządzanie serwerami zarówno lokalnie, jak i zdalnie, zapewniając:</w:t>
            </w:r>
          </w:p>
          <w:p w:rsidR="00BB7B4F" w:rsidRPr="00BB7B4F" w:rsidRDefault="00BB7B4F" w:rsidP="00BB7B4F">
            <w:pPr>
              <w:numPr>
                <w:ilvl w:val="1"/>
                <w:numId w:val="13"/>
              </w:numPr>
              <w:spacing w:line="252" w:lineRule="auto"/>
              <w:jc w:val="both"/>
              <w:rPr>
                <w:rFonts w:cstheme="minorHAnsi"/>
                <w:sz w:val="20"/>
                <w:szCs w:val="20"/>
              </w:rPr>
            </w:pPr>
            <w:r w:rsidRPr="00BB7B4F">
              <w:rPr>
                <w:rFonts w:cstheme="minorHAnsi"/>
                <w:sz w:val="20"/>
                <w:szCs w:val="20"/>
              </w:rPr>
              <w:lastRenderedPageBreak/>
              <w:t>Automatyzację konfiguracji i monitorowania: Oprogramowanie musi umożliwiać automatyczną konfigurację serwerów, monitorowanie ich stanu oraz zarządzanie zasobami.</w:t>
            </w:r>
          </w:p>
          <w:p w:rsidR="00BB7B4F" w:rsidRPr="00BB7B4F" w:rsidRDefault="00BB7B4F" w:rsidP="00BB7B4F">
            <w:pPr>
              <w:numPr>
                <w:ilvl w:val="1"/>
                <w:numId w:val="13"/>
              </w:numPr>
              <w:spacing w:line="252" w:lineRule="auto"/>
              <w:jc w:val="both"/>
              <w:rPr>
                <w:rFonts w:cstheme="minorHAnsi"/>
                <w:sz w:val="20"/>
                <w:szCs w:val="20"/>
              </w:rPr>
            </w:pPr>
            <w:r w:rsidRPr="00BB7B4F">
              <w:rPr>
                <w:rFonts w:cstheme="minorHAnsi"/>
                <w:sz w:val="20"/>
                <w:szCs w:val="20"/>
              </w:rPr>
              <w:t>Integrację z popularnymi platformami chmurowymi: Musi wspierać integrację z rozwiązaniami używanymi w środowiskach chmurowych, takimi jak narzędzia do wirtualizacji oraz systemy zarządzania centrami danych.</w:t>
            </w:r>
          </w:p>
          <w:p w:rsidR="00BB7B4F" w:rsidRPr="00BB7B4F" w:rsidRDefault="00BB7B4F" w:rsidP="00BB7B4F">
            <w:pPr>
              <w:numPr>
                <w:ilvl w:val="1"/>
                <w:numId w:val="13"/>
              </w:numPr>
              <w:spacing w:line="252" w:lineRule="auto"/>
              <w:jc w:val="both"/>
              <w:rPr>
                <w:rFonts w:cstheme="minorHAnsi"/>
                <w:sz w:val="20"/>
                <w:szCs w:val="20"/>
              </w:rPr>
            </w:pPr>
            <w:r w:rsidRPr="00BB7B4F">
              <w:rPr>
                <w:rFonts w:cstheme="minorHAnsi"/>
                <w:sz w:val="20"/>
                <w:szCs w:val="20"/>
              </w:rPr>
              <w:t>Monitorowanie zużycia energii: Oprogramowanie musi oferować funkcje monitorowania zużycia energii oraz zarządzania profilami energetycznymi serwerów, co pozwala na optymalizację kosztów energii.</w:t>
            </w:r>
          </w:p>
          <w:p w:rsidR="00BB7B4F" w:rsidRPr="00BB7B4F" w:rsidRDefault="00BB7B4F" w:rsidP="004B6BFB">
            <w:pPr>
              <w:spacing w:line="252" w:lineRule="auto"/>
              <w:jc w:val="both"/>
              <w:rPr>
                <w:rFonts w:cstheme="minorHAnsi"/>
                <w:sz w:val="20"/>
                <w:szCs w:val="20"/>
              </w:rPr>
            </w:pPr>
            <w:r w:rsidRPr="00BB7B4F">
              <w:rPr>
                <w:rFonts w:cstheme="minorHAnsi"/>
                <w:sz w:val="20"/>
                <w:szCs w:val="20"/>
              </w:rPr>
              <w:t>5. Otwarte standardy zarządzania sprzętem</w:t>
            </w:r>
          </w:p>
          <w:p w:rsidR="00BB7B4F" w:rsidRPr="00BB7B4F" w:rsidRDefault="00BB7B4F" w:rsidP="00BB7B4F">
            <w:pPr>
              <w:numPr>
                <w:ilvl w:val="0"/>
                <w:numId w:val="14"/>
              </w:numPr>
              <w:spacing w:line="252" w:lineRule="auto"/>
              <w:jc w:val="both"/>
              <w:rPr>
                <w:rFonts w:cstheme="minorHAnsi"/>
                <w:sz w:val="20"/>
                <w:szCs w:val="20"/>
              </w:rPr>
            </w:pPr>
            <w:r w:rsidRPr="00BB7B4F">
              <w:rPr>
                <w:rFonts w:cstheme="minorHAnsi"/>
                <w:sz w:val="20"/>
                <w:szCs w:val="20"/>
              </w:rPr>
              <w:t>Oprogramowanie musi wspierać otwarte standardy zarządzania sprzętem, takie jak nowoczesny interfejs API, który zapewnia:</w:t>
            </w:r>
          </w:p>
          <w:p w:rsidR="00BB7B4F" w:rsidRPr="00BB7B4F" w:rsidRDefault="00BB7B4F" w:rsidP="00BB7B4F">
            <w:pPr>
              <w:numPr>
                <w:ilvl w:val="1"/>
                <w:numId w:val="14"/>
              </w:numPr>
              <w:spacing w:line="252" w:lineRule="auto"/>
              <w:jc w:val="both"/>
              <w:rPr>
                <w:rFonts w:cstheme="minorHAnsi"/>
                <w:sz w:val="20"/>
                <w:szCs w:val="20"/>
              </w:rPr>
            </w:pPr>
            <w:r w:rsidRPr="00BB7B4F">
              <w:rPr>
                <w:rFonts w:cstheme="minorHAnsi"/>
                <w:sz w:val="20"/>
                <w:szCs w:val="20"/>
              </w:rPr>
              <w:t>Zdalne zarządzanie sprzętem: API musi umożliwiać programistyczne zarządzanie serwerem, monitorowanie jego parametrów oraz automatyzację zadań administracyjnych.</w:t>
            </w:r>
          </w:p>
          <w:p w:rsidR="00BB7B4F" w:rsidRPr="00BB7B4F" w:rsidRDefault="00BB7B4F" w:rsidP="00BB7B4F">
            <w:pPr>
              <w:numPr>
                <w:ilvl w:val="1"/>
                <w:numId w:val="14"/>
              </w:numPr>
              <w:spacing w:line="252" w:lineRule="auto"/>
              <w:jc w:val="both"/>
              <w:rPr>
                <w:rFonts w:cstheme="minorHAnsi"/>
                <w:sz w:val="20"/>
                <w:szCs w:val="20"/>
              </w:rPr>
            </w:pPr>
            <w:r w:rsidRPr="00BB7B4F">
              <w:rPr>
                <w:rFonts w:cstheme="minorHAnsi"/>
                <w:sz w:val="20"/>
                <w:szCs w:val="20"/>
              </w:rPr>
              <w:t>Bezpieczną komunikację: API musi wspierać szyfrowanie danych oraz integrację z narzędziami do zarządzania certyfikatami.</w:t>
            </w:r>
          </w:p>
          <w:p w:rsidR="00BB7B4F" w:rsidRPr="00BB7B4F" w:rsidRDefault="00BB7B4F" w:rsidP="00BB7B4F">
            <w:pPr>
              <w:pStyle w:val="Akapitzlist"/>
              <w:numPr>
                <w:ilvl w:val="0"/>
                <w:numId w:val="3"/>
              </w:numPr>
              <w:spacing w:after="160"/>
              <w:jc w:val="both"/>
              <w:rPr>
                <w:rFonts w:asciiTheme="minorHAnsi" w:hAnsiTheme="minorHAnsi" w:cstheme="minorHAnsi"/>
                <w:sz w:val="20"/>
                <w:szCs w:val="20"/>
              </w:rPr>
            </w:pPr>
            <w:r w:rsidRPr="00BB7B4F">
              <w:rPr>
                <w:rFonts w:asciiTheme="minorHAnsi" w:hAnsiTheme="minorHAnsi" w:cstheme="minorHAnsi"/>
                <w:sz w:val="20"/>
                <w:szCs w:val="20"/>
              </w:rPr>
              <w:t>Integrację z narzędziami do automatyzacji: API musi umożliwiać integrację z popularnymi narzędziami automatyzacji, takimi jak systemy zarządzania konfiguracją i orkiestracji.</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bCs/>
                <w:sz w:val="20"/>
                <w:szCs w:val="20"/>
              </w:rPr>
            </w:pPr>
          </w:p>
        </w:tc>
        <w:tc>
          <w:tcPr>
            <w:tcW w:w="2410" w:type="dxa"/>
            <w:tcBorders>
              <w:top w:val="single" w:sz="4" w:space="0" w:color="auto"/>
              <w:left w:val="single" w:sz="4" w:space="0" w:color="auto"/>
              <w:bottom w:val="single" w:sz="4" w:space="0" w:color="auto"/>
              <w:right w:val="single" w:sz="4" w:space="0" w:color="auto"/>
            </w:tcBorders>
          </w:tcPr>
          <w:p w:rsidR="00BB7B4F" w:rsidRPr="00BB7B4F" w:rsidRDefault="00BB7B4F" w:rsidP="004B6BFB">
            <w:pPr>
              <w:jc w:val="center"/>
              <w:rPr>
                <w:rFonts w:cstheme="minorHAnsi"/>
                <w:b/>
                <w:bCs/>
                <w:sz w:val="20"/>
                <w:szCs w:val="20"/>
              </w:rPr>
            </w:pPr>
            <w:r w:rsidRPr="00BB7B4F">
              <w:rPr>
                <w:rFonts w:cstheme="minorHAnsi"/>
                <w:b/>
                <w:bCs/>
                <w:sz w:val="20"/>
                <w:szCs w:val="20"/>
              </w:rPr>
              <w:t>System operacyjny/dodatkowe oprogramowanie</w:t>
            </w:r>
          </w:p>
        </w:tc>
        <w:tc>
          <w:tcPr>
            <w:tcW w:w="7791" w:type="dxa"/>
            <w:tcBorders>
              <w:top w:val="single" w:sz="4" w:space="0" w:color="auto"/>
              <w:left w:val="single" w:sz="4" w:space="0" w:color="auto"/>
              <w:bottom w:val="single" w:sz="4" w:space="0" w:color="auto"/>
              <w:right w:val="single" w:sz="4" w:space="0" w:color="auto"/>
            </w:tcBorders>
          </w:tcPr>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Windows Server 2025 Standard – </w:t>
            </w:r>
            <w:r w:rsidRPr="00BB7B4F">
              <w:rPr>
                <w:rFonts w:cstheme="minorHAnsi"/>
                <w:b/>
                <w:bCs/>
                <w:sz w:val="20"/>
                <w:szCs w:val="20"/>
              </w:rPr>
              <w:t>licencja dobrana tak, aby przy oferowanych procesorach umożliwić uruchomienie 2 maszyn wirtualnych</w:t>
            </w:r>
            <w:r w:rsidRPr="00BB7B4F">
              <w:rPr>
                <w:rFonts w:cstheme="minorHAnsi"/>
                <w:sz w:val="20"/>
                <w:szCs w:val="20"/>
              </w:rPr>
              <w:t>.</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Microsoft Windows Server 2022 Standard lub równoważny spełniający min. poniższe wymagania: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Licencja musi uprawniać do uruchamiania serwerowego systemu operacyjnego w środowisku fizycznym i dwóch wirtualnych środowiskach serwerowego systemu operacyjnego za pomocą wbudowanych mechanizmów wirtualizacji.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Możliwość wykorzystywania 64 procesorów wirtualnych oraz 1TB pamięci RAM i dysku o pojemności min. 64TB przez każdy wirtualny serwerowy system operacyjny.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Możliwość migracji maszyn wirtualnych bez zatrzymywania ich pracy między fizycznymi serwerami z uruchomionym mechanizmem wirtualizacji (</w:t>
            </w:r>
            <w:proofErr w:type="spellStart"/>
            <w:r w:rsidRPr="00BB7B4F">
              <w:rPr>
                <w:rFonts w:cstheme="minorHAnsi"/>
                <w:sz w:val="20"/>
                <w:szCs w:val="20"/>
              </w:rPr>
              <w:t>hypervisor</w:t>
            </w:r>
            <w:proofErr w:type="spellEnd"/>
            <w:r w:rsidRPr="00BB7B4F">
              <w:rPr>
                <w:rFonts w:cstheme="minorHAnsi"/>
                <w:sz w:val="20"/>
                <w:szCs w:val="20"/>
              </w:rPr>
              <w:t xml:space="preserve">) przez sieć Ethernet, bez konieczności stosowania dodatkowych mechanizmów współdzielenia pamięci.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Wsparcie (na umożliwiającym to sprzęcie) dodawania i wymiany pamięci RAM bez przerywania pracy.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Wsparcie (na umożliwiającym to sprzęcie) dodawania i wymiany procesorów bez przerywania pracy.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Automatyczna weryfikacja cyfrowych sygnatur sterowników w celu sprawdzenia czy sterownik przeszedł testy jakości przeprowadzone przez producenta systemu operacyjnego.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Możliwość dynamicznego obniżania poboru energii przez rdzenie procesorów niewykorzystywane w bieżącej pracy.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Mechanizm ten musi uwzględniać specyfikę procesorów wyposażonych w mechanizmy </w:t>
            </w:r>
            <w:proofErr w:type="spellStart"/>
            <w:r w:rsidRPr="00BB7B4F">
              <w:rPr>
                <w:rFonts w:cstheme="minorHAnsi"/>
                <w:sz w:val="20"/>
                <w:szCs w:val="20"/>
              </w:rPr>
              <w:t>Hyper-Threading</w:t>
            </w:r>
            <w:proofErr w:type="spellEnd"/>
            <w:r w:rsidRPr="00BB7B4F">
              <w:rPr>
                <w:rFonts w:cstheme="minorHAnsi"/>
                <w:sz w:val="20"/>
                <w:szCs w:val="20"/>
              </w:rPr>
              <w:t xml:space="preserve">;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Wbudowany mechanizm klasyfikowania i indeksowania plików (dokumentów) w oparciu o ich zawartość.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Wbudowane szyfrowanie dysków przy pomocy mechanizmów posiadających certyfikat FIPS 140-2 lub równoważny wydany przez NIST lub inną agendę rządową zajmującą się bezpieczeństwem informacji. </w:t>
            </w:r>
          </w:p>
          <w:p w:rsidR="00BB7B4F" w:rsidRPr="00BB7B4F" w:rsidRDefault="00BB7B4F" w:rsidP="004B6BFB">
            <w:pPr>
              <w:ind w:left="640" w:hanging="283"/>
              <w:jc w:val="both"/>
              <w:rPr>
                <w:rFonts w:cstheme="minorHAnsi"/>
                <w:sz w:val="20"/>
                <w:szCs w:val="20"/>
              </w:rPr>
            </w:pPr>
            <w:r w:rsidRPr="00BB7B4F">
              <w:rPr>
                <w:rFonts w:cstheme="minorHAnsi"/>
                <w:sz w:val="20"/>
                <w:szCs w:val="20"/>
              </w:rPr>
              <w:lastRenderedPageBreak/>
              <w:t>•</w:t>
            </w:r>
            <w:r w:rsidRPr="00BB7B4F">
              <w:rPr>
                <w:rFonts w:cstheme="minorHAnsi"/>
                <w:sz w:val="20"/>
                <w:szCs w:val="20"/>
              </w:rPr>
              <w:tab/>
              <w:t xml:space="preserve">Możliwość uruchamianie aplikacji internetowych wykorzystujących technologię ASP.NET.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Możliwość dystrybucji ruchu sieciowego HTTP pomiędzy kilka serwerów.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Wbudowana zapora internetowa (firewall) z obsługą definiowanych reguł dla ochrony połączeń internetowych i intranetowych.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Zlokalizowane w języku polskim, co najmniej następujące elementy: menu, przeglądarka internetowa, pomoc, komunikaty systemowe.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Możliwość zmiany języka interfejsu po zainstalowaniu systemu, dla co najmniej 2 języków poprzez wybór z listy dostępnych lokalizacji.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Wsparcie dla większości powszechnie używanych urządzeń peryferyjnych (drukarek, urządzeń sieciowych, standardów USB, </w:t>
            </w:r>
            <w:proofErr w:type="spellStart"/>
            <w:r w:rsidRPr="00BB7B4F">
              <w:rPr>
                <w:rFonts w:cstheme="minorHAnsi"/>
                <w:sz w:val="20"/>
                <w:szCs w:val="20"/>
              </w:rPr>
              <w:t>Plug&amp;Play</w:t>
            </w:r>
            <w:proofErr w:type="spellEnd"/>
            <w:r w:rsidRPr="00BB7B4F">
              <w:rPr>
                <w:rFonts w:cstheme="minorHAnsi"/>
                <w:sz w:val="20"/>
                <w:szCs w:val="20"/>
              </w:rPr>
              <w:t xml:space="preserve">).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Możliwość zdalnej konfiguracji, administrowania oraz aktualizowania systemu.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Wsparcie dostępu do zasobu dyskowego SSO poprzez wiele ścieżek (</w:t>
            </w:r>
            <w:proofErr w:type="spellStart"/>
            <w:r w:rsidRPr="00BB7B4F">
              <w:rPr>
                <w:rFonts w:cstheme="minorHAnsi"/>
                <w:sz w:val="20"/>
                <w:szCs w:val="20"/>
              </w:rPr>
              <w:t>Multipath</w:t>
            </w:r>
            <w:proofErr w:type="spellEnd"/>
            <w:r w:rsidRPr="00BB7B4F">
              <w:rPr>
                <w:rFonts w:cstheme="minorHAnsi"/>
                <w:sz w:val="20"/>
                <w:szCs w:val="20"/>
              </w:rPr>
              <w:t xml:space="preserve">).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Możliwość instalacji poprawek poprzez wgranie ich do obrazu instalacyjnego. </w:t>
            </w:r>
          </w:p>
          <w:p w:rsidR="00BB7B4F" w:rsidRPr="00BB7B4F" w:rsidRDefault="00BB7B4F" w:rsidP="004B6BFB">
            <w:pPr>
              <w:ind w:left="640" w:hanging="283"/>
              <w:jc w:val="both"/>
              <w:rPr>
                <w:rFonts w:cstheme="minorHAnsi"/>
                <w:sz w:val="20"/>
                <w:szCs w:val="20"/>
              </w:rPr>
            </w:pPr>
            <w:r w:rsidRPr="00BB7B4F">
              <w:rPr>
                <w:rFonts w:cstheme="minorHAnsi"/>
                <w:sz w:val="20"/>
                <w:szCs w:val="20"/>
              </w:rPr>
              <w:t>•</w:t>
            </w:r>
            <w:r w:rsidRPr="00BB7B4F">
              <w:rPr>
                <w:rFonts w:cstheme="minorHAnsi"/>
                <w:sz w:val="20"/>
                <w:szCs w:val="20"/>
              </w:rPr>
              <w:tab/>
              <w:t xml:space="preserve">Mechanizmy zdalnej administracji oraz mechanizmy (również działające zdalnie) administracji przez skrypty. </w:t>
            </w:r>
          </w:p>
          <w:p w:rsidR="00BB7B4F" w:rsidRPr="00BB7B4F" w:rsidRDefault="00BB7B4F" w:rsidP="004B6BFB">
            <w:pPr>
              <w:spacing w:line="252" w:lineRule="auto"/>
              <w:jc w:val="both"/>
              <w:rPr>
                <w:rFonts w:cstheme="minorHAnsi"/>
                <w:sz w:val="20"/>
                <w:szCs w:val="20"/>
              </w:rPr>
            </w:pPr>
            <w:r w:rsidRPr="00BB7B4F">
              <w:rPr>
                <w:rFonts w:cstheme="minorHAnsi"/>
                <w:sz w:val="20"/>
                <w:szCs w:val="20"/>
                <w:lang w:val="en-US"/>
              </w:rPr>
              <w:t xml:space="preserve">• </w:t>
            </w:r>
            <w:proofErr w:type="spellStart"/>
            <w:r w:rsidRPr="00BB7B4F">
              <w:rPr>
                <w:rFonts w:cstheme="minorHAnsi"/>
                <w:sz w:val="20"/>
                <w:szCs w:val="20"/>
                <w:lang w:val="en-US"/>
              </w:rPr>
              <w:t>Możliwość</w:t>
            </w:r>
            <w:proofErr w:type="spellEnd"/>
            <w:r w:rsidRPr="00BB7B4F">
              <w:rPr>
                <w:rFonts w:cstheme="minorHAnsi"/>
                <w:sz w:val="20"/>
                <w:szCs w:val="20"/>
                <w:lang w:val="en-US"/>
              </w:rPr>
              <w:t xml:space="preserve"> </w:t>
            </w:r>
            <w:proofErr w:type="spellStart"/>
            <w:r w:rsidRPr="00BB7B4F">
              <w:rPr>
                <w:rFonts w:cstheme="minorHAnsi"/>
                <w:sz w:val="20"/>
                <w:szCs w:val="20"/>
                <w:lang w:val="en-US"/>
              </w:rPr>
              <w:t>migracji</w:t>
            </w:r>
            <w:proofErr w:type="spellEnd"/>
            <w:r w:rsidRPr="00BB7B4F">
              <w:rPr>
                <w:rFonts w:cstheme="minorHAnsi"/>
                <w:sz w:val="20"/>
                <w:szCs w:val="20"/>
                <w:lang w:val="en-US"/>
              </w:rPr>
              <w:t xml:space="preserve"> </w:t>
            </w:r>
            <w:proofErr w:type="spellStart"/>
            <w:r w:rsidRPr="00BB7B4F">
              <w:rPr>
                <w:rFonts w:cstheme="minorHAnsi"/>
                <w:sz w:val="20"/>
                <w:szCs w:val="20"/>
                <w:lang w:val="en-US"/>
              </w:rPr>
              <w:t>konfiguracji</w:t>
            </w:r>
            <w:proofErr w:type="spellEnd"/>
            <w:r w:rsidRPr="00BB7B4F">
              <w:rPr>
                <w:rFonts w:cstheme="minorHAnsi"/>
                <w:sz w:val="20"/>
                <w:szCs w:val="20"/>
                <w:lang w:val="en-US"/>
              </w:rPr>
              <w:t xml:space="preserve"> </w:t>
            </w:r>
            <w:proofErr w:type="spellStart"/>
            <w:r w:rsidRPr="00BB7B4F">
              <w:rPr>
                <w:rFonts w:cstheme="minorHAnsi"/>
                <w:sz w:val="20"/>
                <w:szCs w:val="20"/>
                <w:lang w:val="en-US"/>
              </w:rPr>
              <w:t>systemu</w:t>
            </w:r>
            <w:proofErr w:type="spellEnd"/>
            <w:r w:rsidRPr="00BB7B4F">
              <w:rPr>
                <w:rFonts w:cstheme="minorHAnsi"/>
                <w:sz w:val="20"/>
                <w:szCs w:val="20"/>
                <w:lang w:val="en-US"/>
              </w:rPr>
              <w:t xml:space="preserve"> Microsoft Windows </w:t>
            </w:r>
            <w:proofErr w:type="spellStart"/>
            <w:r w:rsidRPr="00BB7B4F">
              <w:rPr>
                <w:rFonts w:cstheme="minorHAnsi"/>
                <w:sz w:val="20"/>
                <w:szCs w:val="20"/>
                <w:lang w:val="en-US"/>
              </w:rPr>
              <w:t>Serwer</w:t>
            </w:r>
            <w:proofErr w:type="spellEnd"/>
            <w:r w:rsidRPr="00BB7B4F">
              <w:rPr>
                <w:rFonts w:cstheme="minorHAnsi"/>
                <w:sz w:val="20"/>
                <w:szCs w:val="20"/>
                <w:lang w:val="en-US"/>
              </w:rPr>
              <w:t xml:space="preserve"> 2021/2016.</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bCs/>
                <w:sz w:val="20"/>
                <w:szCs w:val="20"/>
              </w:rPr>
            </w:pPr>
          </w:p>
        </w:tc>
        <w:tc>
          <w:tcPr>
            <w:tcW w:w="2410" w:type="dxa"/>
            <w:tcBorders>
              <w:top w:val="single" w:sz="4" w:space="0" w:color="auto"/>
              <w:left w:val="single" w:sz="4" w:space="0" w:color="auto"/>
              <w:bottom w:val="single" w:sz="4" w:space="0" w:color="auto"/>
              <w:right w:val="single" w:sz="4" w:space="0" w:color="auto"/>
            </w:tcBorders>
          </w:tcPr>
          <w:p w:rsidR="00BB7B4F" w:rsidRPr="00BB7B4F" w:rsidRDefault="00BB7B4F" w:rsidP="004B6BFB">
            <w:pPr>
              <w:jc w:val="center"/>
              <w:rPr>
                <w:rFonts w:cstheme="minorHAnsi"/>
                <w:b/>
                <w:bCs/>
                <w:sz w:val="20"/>
                <w:szCs w:val="20"/>
              </w:rPr>
            </w:pPr>
            <w:r w:rsidRPr="00BB7B4F">
              <w:rPr>
                <w:rFonts w:cstheme="minorHAnsi"/>
                <w:b/>
                <w:bCs/>
                <w:sz w:val="20"/>
                <w:szCs w:val="20"/>
              </w:rPr>
              <w:t>Licencje dostępowe</w:t>
            </w:r>
          </w:p>
        </w:tc>
        <w:tc>
          <w:tcPr>
            <w:tcW w:w="7791" w:type="dxa"/>
            <w:tcBorders>
              <w:top w:val="single" w:sz="4" w:space="0" w:color="auto"/>
              <w:left w:val="single" w:sz="4" w:space="0" w:color="auto"/>
              <w:bottom w:val="single" w:sz="4" w:space="0" w:color="auto"/>
              <w:right w:val="single" w:sz="4" w:space="0" w:color="auto"/>
            </w:tcBorders>
          </w:tcPr>
          <w:p w:rsidR="00BB7B4F" w:rsidRPr="00BB7B4F" w:rsidRDefault="00BB7B4F" w:rsidP="004B6BFB">
            <w:pPr>
              <w:jc w:val="both"/>
              <w:rPr>
                <w:rFonts w:cstheme="minorHAnsi"/>
                <w:sz w:val="20"/>
                <w:szCs w:val="20"/>
              </w:rPr>
            </w:pPr>
            <w:r w:rsidRPr="00BB7B4F">
              <w:rPr>
                <w:rFonts w:cstheme="minorHAnsi"/>
                <w:sz w:val="20"/>
                <w:szCs w:val="20"/>
              </w:rPr>
              <w:t xml:space="preserve"> 35 Licencji dostępowych uprawniających  na korzystanie z usług serwera. Licencja CAL per </w:t>
            </w:r>
            <w:proofErr w:type="spellStart"/>
            <w:r w:rsidRPr="00BB7B4F">
              <w:rPr>
                <w:rFonts w:cstheme="minorHAnsi"/>
                <w:sz w:val="20"/>
                <w:szCs w:val="20"/>
              </w:rPr>
              <w:t>user</w:t>
            </w:r>
            <w:proofErr w:type="spellEnd"/>
            <w:r w:rsidRPr="00BB7B4F">
              <w:rPr>
                <w:rFonts w:cstheme="minorHAnsi"/>
                <w:sz w:val="20"/>
                <w:szCs w:val="20"/>
              </w:rPr>
              <w:t xml:space="preserve"> </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bCs/>
                <w:sz w:val="20"/>
                <w:szCs w:val="20"/>
              </w:rPr>
            </w:pPr>
          </w:p>
        </w:tc>
        <w:tc>
          <w:tcPr>
            <w:tcW w:w="2410" w:type="dxa"/>
            <w:tcBorders>
              <w:top w:val="single" w:sz="4" w:space="0" w:color="auto"/>
              <w:left w:val="single" w:sz="4" w:space="0" w:color="auto"/>
              <w:bottom w:val="single" w:sz="4" w:space="0" w:color="auto"/>
              <w:right w:val="single" w:sz="4" w:space="0" w:color="auto"/>
            </w:tcBorders>
          </w:tcPr>
          <w:p w:rsidR="00BB7B4F" w:rsidRPr="00BB7B4F" w:rsidRDefault="00BB7B4F" w:rsidP="004B6BFB">
            <w:pPr>
              <w:jc w:val="center"/>
              <w:rPr>
                <w:rFonts w:cstheme="minorHAnsi"/>
                <w:b/>
                <w:bCs/>
                <w:sz w:val="20"/>
                <w:szCs w:val="20"/>
              </w:rPr>
            </w:pPr>
            <w:r w:rsidRPr="00BB7B4F">
              <w:rPr>
                <w:rFonts w:cstheme="minorHAnsi"/>
                <w:b/>
                <w:bCs/>
                <w:sz w:val="20"/>
                <w:szCs w:val="20"/>
              </w:rPr>
              <w:t>Wymagania dotyczące systemu diagnostycznego</w:t>
            </w:r>
          </w:p>
        </w:tc>
        <w:tc>
          <w:tcPr>
            <w:tcW w:w="7791" w:type="dxa"/>
            <w:tcBorders>
              <w:top w:val="single" w:sz="4" w:space="0" w:color="auto"/>
              <w:left w:val="single" w:sz="4" w:space="0" w:color="auto"/>
              <w:bottom w:val="single" w:sz="4" w:space="0" w:color="auto"/>
              <w:right w:val="single" w:sz="4" w:space="0" w:color="auto"/>
            </w:tcBorders>
          </w:tcPr>
          <w:p w:rsidR="00BB7B4F" w:rsidRPr="00BB7B4F" w:rsidRDefault="00BB7B4F" w:rsidP="004B6BFB">
            <w:pPr>
              <w:spacing w:line="252" w:lineRule="auto"/>
              <w:jc w:val="both"/>
              <w:rPr>
                <w:rFonts w:cstheme="minorHAnsi"/>
                <w:sz w:val="20"/>
                <w:szCs w:val="20"/>
              </w:rPr>
            </w:pPr>
            <w:r w:rsidRPr="00BB7B4F">
              <w:rPr>
                <w:rFonts w:cstheme="minorHAnsi"/>
                <w:sz w:val="20"/>
                <w:szCs w:val="20"/>
              </w:rPr>
              <w:t>Oferowany serwer musi być wyposażony w zaawansowany system diagnostyczny, który zapewnia kompleksowe monitorowanie stanu sprzętu oraz precyzyjną diagnostykę problemów. Wymagane są następujące funkcjonalności:</w:t>
            </w:r>
          </w:p>
          <w:p w:rsidR="00BB7B4F" w:rsidRPr="00BB7B4F" w:rsidRDefault="00BB7B4F" w:rsidP="004B6BFB">
            <w:pPr>
              <w:spacing w:line="252" w:lineRule="auto"/>
              <w:jc w:val="both"/>
              <w:rPr>
                <w:rFonts w:cstheme="minorHAnsi"/>
                <w:sz w:val="20"/>
                <w:szCs w:val="20"/>
              </w:rPr>
            </w:pPr>
            <w:r w:rsidRPr="00BB7B4F">
              <w:rPr>
                <w:rFonts w:cstheme="minorHAnsi"/>
                <w:sz w:val="20"/>
                <w:szCs w:val="20"/>
              </w:rPr>
              <w:t>1. Funkcja diagnostyki błędów</w:t>
            </w:r>
          </w:p>
          <w:p w:rsidR="00BB7B4F" w:rsidRPr="00BB7B4F" w:rsidRDefault="00BB7B4F" w:rsidP="00BB7B4F">
            <w:pPr>
              <w:numPr>
                <w:ilvl w:val="0"/>
                <w:numId w:val="15"/>
              </w:numPr>
              <w:spacing w:line="252" w:lineRule="auto"/>
              <w:jc w:val="both"/>
              <w:rPr>
                <w:rFonts w:cstheme="minorHAnsi"/>
                <w:sz w:val="20"/>
                <w:szCs w:val="20"/>
              </w:rPr>
            </w:pPr>
            <w:r w:rsidRPr="00BB7B4F">
              <w:rPr>
                <w:rFonts w:cstheme="minorHAnsi"/>
                <w:sz w:val="20"/>
                <w:szCs w:val="20"/>
              </w:rPr>
              <w:t>System musi zapewniać pełną funkcjonalność diagnostyki błędów, obejmującą:</w:t>
            </w:r>
          </w:p>
          <w:p w:rsidR="00BB7B4F" w:rsidRPr="00BB7B4F" w:rsidRDefault="00BB7B4F" w:rsidP="00BB7B4F">
            <w:pPr>
              <w:numPr>
                <w:ilvl w:val="1"/>
                <w:numId w:val="15"/>
              </w:numPr>
              <w:spacing w:line="252" w:lineRule="auto"/>
              <w:jc w:val="both"/>
              <w:rPr>
                <w:rFonts w:cstheme="minorHAnsi"/>
                <w:sz w:val="20"/>
                <w:szCs w:val="20"/>
              </w:rPr>
            </w:pPr>
            <w:r w:rsidRPr="00BB7B4F">
              <w:rPr>
                <w:rFonts w:cstheme="minorHAnsi"/>
                <w:sz w:val="20"/>
                <w:szCs w:val="20"/>
              </w:rPr>
              <w:t>Zbieranie i analizę danych o błędach: Automatyczne gromadzenie danych diagnostycznych dotyczących kluczowych komponentów serwera, takich jak procesory, pamięć RAM, dyski twarde, zasilacze oraz wentylatory.</w:t>
            </w:r>
          </w:p>
          <w:p w:rsidR="00BB7B4F" w:rsidRPr="00BB7B4F" w:rsidRDefault="00BB7B4F" w:rsidP="00BB7B4F">
            <w:pPr>
              <w:numPr>
                <w:ilvl w:val="1"/>
                <w:numId w:val="15"/>
              </w:numPr>
              <w:spacing w:line="252" w:lineRule="auto"/>
              <w:jc w:val="both"/>
              <w:rPr>
                <w:rFonts w:cstheme="minorHAnsi"/>
                <w:sz w:val="20"/>
                <w:szCs w:val="20"/>
              </w:rPr>
            </w:pPr>
            <w:r w:rsidRPr="00BB7B4F">
              <w:rPr>
                <w:rFonts w:cstheme="minorHAnsi"/>
                <w:sz w:val="20"/>
                <w:szCs w:val="20"/>
              </w:rPr>
              <w:t>Diagnozowanie i lokalizowanie usterek: System musi umożliwiać automatyczne wykrywanie i lokalizowanie usterek sprzętowych, wskazując precyzyjnie wadliwe komponenty.</w:t>
            </w:r>
          </w:p>
          <w:p w:rsidR="00BB7B4F" w:rsidRPr="00BB7B4F" w:rsidRDefault="00BB7B4F" w:rsidP="00BB7B4F">
            <w:pPr>
              <w:numPr>
                <w:ilvl w:val="1"/>
                <w:numId w:val="15"/>
              </w:numPr>
              <w:spacing w:line="252" w:lineRule="auto"/>
              <w:jc w:val="both"/>
              <w:rPr>
                <w:rFonts w:cstheme="minorHAnsi"/>
                <w:sz w:val="20"/>
                <w:szCs w:val="20"/>
              </w:rPr>
            </w:pPr>
            <w:r w:rsidRPr="00BB7B4F">
              <w:rPr>
                <w:rFonts w:cstheme="minorHAnsi"/>
                <w:sz w:val="20"/>
                <w:szCs w:val="20"/>
              </w:rPr>
              <w:t>Wczesne ostrzeganie o błędach: Wymagane jest wsparcie dla funkcji wczesnego ostrzegania, które informuje użytkownika o potencjalnych problemach jeszcze przed ich wystąpieniem, co minimalizuje ryzyko awarii.</w:t>
            </w:r>
          </w:p>
          <w:p w:rsidR="00BB7B4F" w:rsidRPr="00BB7B4F" w:rsidRDefault="00BB7B4F" w:rsidP="00BB7B4F">
            <w:pPr>
              <w:numPr>
                <w:ilvl w:val="1"/>
                <w:numId w:val="15"/>
              </w:numPr>
              <w:spacing w:line="252" w:lineRule="auto"/>
              <w:jc w:val="both"/>
              <w:rPr>
                <w:rFonts w:cstheme="minorHAnsi"/>
                <w:sz w:val="20"/>
                <w:szCs w:val="20"/>
              </w:rPr>
            </w:pPr>
            <w:r w:rsidRPr="00BB7B4F">
              <w:rPr>
                <w:rFonts w:cstheme="minorHAnsi"/>
                <w:sz w:val="20"/>
                <w:szCs w:val="20"/>
              </w:rPr>
              <w:t>Analiza historii zdarzeń: System diagnostyczny musi umożliwiać przeglądanie pełnej historii zdarzeń oraz błędów, co ułatwia analizę przyczyn awarii i planowanie działań naprawczych.</w:t>
            </w:r>
          </w:p>
          <w:p w:rsidR="00BB7B4F" w:rsidRPr="00BB7B4F" w:rsidRDefault="00BB7B4F" w:rsidP="004B6BFB">
            <w:pPr>
              <w:spacing w:line="252" w:lineRule="auto"/>
              <w:jc w:val="both"/>
              <w:rPr>
                <w:rFonts w:cstheme="minorHAnsi"/>
                <w:sz w:val="20"/>
                <w:szCs w:val="20"/>
              </w:rPr>
            </w:pPr>
            <w:r w:rsidRPr="00BB7B4F">
              <w:rPr>
                <w:rFonts w:cstheme="minorHAnsi"/>
                <w:sz w:val="20"/>
                <w:szCs w:val="20"/>
              </w:rPr>
              <w:t>2. Zaawansowane monitorowanie dysków twardych</w:t>
            </w:r>
          </w:p>
          <w:p w:rsidR="00BB7B4F" w:rsidRPr="00BB7B4F" w:rsidRDefault="00BB7B4F" w:rsidP="00BB7B4F">
            <w:pPr>
              <w:numPr>
                <w:ilvl w:val="0"/>
                <w:numId w:val="16"/>
              </w:numPr>
              <w:spacing w:line="252" w:lineRule="auto"/>
              <w:jc w:val="both"/>
              <w:rPr>
                <w:rFonts w:cstheme="minorHAnsi"/>
                <w:sz w:val="20"/>
                <w:szCs w:val="20"/>
              </w:rPr>
            </w:pPr>
            <w:r w:rsidRPr="00BB7B4F">
              <w:rPr>
                <w:rFonts w:cstheme="minorHAnsi"/>
                <w:sz w:val="20"/>
                <w:szCs w:val="20"/>
              </w:rPr>
              <w:t>System musi oferować szczegółowe monitorowanie stanu dysków twardych z podziałem na:</w:t>
            </w:r>
          </w:p>
          <w:p w:rsidR="00BB7B4F" w:rsidRPr="00BB7B4F" w:rsidRDefault="00BB7B4F" w:rsidP="00BB7B4F">
            <w:pPr>
              <w:numPr>
                <w:ilvl w:val="1"/>
                <w:numId w:val="16"/>
              </w:numPr>
              <w:spacing w:line="252" w:lineRule="auto"/>
              <w:jc w:val="both"/>
              <w:rPr>
                <w:rFonts w:cstheme="minorHAnsi"/>
                <w:sz w:val="20"/>
                <w:szCs w:val="20"/>
              </w:rPr>
            </w:pPr>
            <w:r w:rsidRPr="00BB7B4F">
              <w:rPr>
                <w:rFonts w:cstheme="minorHAnsi"/>
                <w:sz w:val="20"/>
                <w:szCs w:val="20"/>
              </w:rPr>
              <w:t>Alarmy dotyczące oprogramowania układowego dysku (</w:t>
            </w:r>
            <w:proofErr w:type="spellStart"/>
            <w:r w:rsidRPr="00BB7B4F">
              <w:rPr>
                <w:rFonts w:cstheme="minorHAnsi"/>
                <w:sz w:val="20"/>
                <w:szCs w:val="20"/>
              </w:rPr>
              <w:t>firmware</w:t>
            </w:r>
            <w:proofErr w:type="spellEnd"/>
            <w:r w:rsidRPr="00BB7B4F">
              <w:rPr>
                <w:rFonts w:cstheme="minorHAnsi"/>
                <w:sz w:val="20"/>
                <w:szCs w:val="20"/>
              </w:rPr>
              <w:t xml:space="preserve">): Wykrywanie błędów związanych z oprogramowaniem układowym dysków oraz informowanie o konieczności aktualizacji </w:t>
            </w:r>
            <w:proofErr w:type="spellStart"/>
            <w:r w:rsidRPr="00BB7B4F">
              <w:rPr>
                <w:rFonts w:cstheme="minorHAnsi"/>
                <w:sz w:val="20"/>
                <w:szCs w:val="20"/>
              </w:rPr>
              <w:t>firmware’u</w:t>
            </w:r>
            <w:proofErr w:type="spellEnd"/>
            <w:r w:rsidRPr="00BB7B4F">
              <w:rPr>
                <w:rFonts w:cstheme="minorHAnsi"/>
                <w:sz w:val="20"/>
                <w:szCs w:val="20"/>
              </w:rPr>
              <w:t>.</w:t>
            </w:r>
          </w:p>
          <w:p w:rsidR="00BB7B4F" w:rsidRPr="00BB7B4F" w:rsidRDefault="00BB7B4F" w:rsidP="00BB7B4F">
            <w:pPr>
              <w:numPr>
                <w:ilvl w:val="1"/>
                <w:numId w:val="16"/>
              </w:numPr>
              <w:spacing w:line="252" w:lineRule="auto"/>
              <w:jc w:val="both"/>
              <w:rPr>
                <w:rFonts w:cstheme="minorHAnsi"/>
                <w:sz w:val="20"/>
                <w:szCs w:val="20"/>
              </w:rPr>
            </w:pPr>
            <w:r w:rsidRPr="00BB7B4F">
              <w:rPr>
                <w:rFonts w:cstheme="minorHAnsi"/>
                <w:sz w:val="20"/>
                <w:szCs w:val="20"/>
              </w:rPr>
              <w:t>Alarmy dotyczące konfiguracji dysków: Monitorowanie nieprawidłowej konfiguracji dysków, takich jak problemy z RAID, oraz informowanie o konieczności interwencji.</w:t>
            </w:r>
          </w:p>
          <w:p w:rsidR="00BB7B4F" w:rsidRPr="00BB7B4F" w:rsidRDefault="00BB7B4F" w:rsidP="00BB7B4F">
            <w:pPr>
              <w:numPr>
                <w:ilvl w:val="1"/>
                <w:numId w:val="16"/>
              </w:numPr>
              <w:spacing w:line="252" w:lineRule="auto"/>
              <w:jc w:val="both"/>
              <w:rPr>
                <w:rFonts w:cstheme="minorHAnsi"/>
                <w:sz w:val="20"/>
                <w:szCs w:val="20"/>
              </w:rPr>
            </w:pPr>
            <w:r w:rsidRPr="00BB7B4F">
              <w:rPr>
                <w:rFonts w:cstheme="minorHAnsi"/>
                <w:sz w:val="20"/>
                <w:szCs w:val="20"/>
              </w:rPr>
              <w:t xml:space="preserve">Alarmy dotyczące usterek fizycznych: Wykrywanie błędów fizycznych dysków, takich jak problemy mechaniczne lub sektory </w:t>
            </w:r>
            <w:r w:rsidRPr="00BB7B4F">
              <w:rPr>
                <w:rFonts w:cstheme="minorHAnsi"/>
                <w:sz w:val="20"/>
                <w:szCs w:val="20"/>
              </w:rPr>
              <w:lastRenderedPageBreak/>
              <w:t>uszkodzone, z możliwością precyzyjnego wskazania wadliwego dysku.</w:t>
            </w:r>
          </w:p>
          <w:p w:rsidR="00BB7B4F" w:rsidRPr="00BB7B4F" w:rsidRDefault="00BB7B4F" w:rsidP="004B6BFB">
            <w:pPr>
              <w:spacing w:line="252" w:lineRule="auto"/>
              <w:jc w:val="both"/>
              <w:rPr>
                <w:rFonts w:cstheme="minorHAnsi"/>
                <w:sz w:val="20"/>
                <w:szCs w:val="20"/>
              </w:rPr>
            </w:pPr>
            <w:r w:rsidRPr="00BB7B4F">
              <w:rPr>
                <w:rFonts w:cstheme="minorHAnsi"/>
                <w:sz w:val="20"/>
                <w:szCs w:val="20"/>
              </w:rPr>
              <w:t>3. Monitoring temperatury i zarządzanie termiczne</w:t>
            </w:r>
          </w:p>
          <w:p w:rsidR="00BB7B4F" w:rsidRPr="00BB7B4F" w:rsidRDefault="00BB7B4F" w:rsidP="00BB7B4F">
            <w:pPr>
              <w:numPr>
                <w:ilvl w:val="0"/>
                <w:numId w:val="17"/>
              </w:numPr>
              <w:spacing w:line="252" w:lineRule="auto"/>
              <w:jc w:val="both"/>
              <w:rPr>
                <w:rFonts w:cstheme="minorHAnsi"/>
                <w:sz w:val="20"/>
                <w:szCs w:val="20"/>
              </w:rPr>
            </w:pPr>
            <w:r w:rsidRPr="00BB7B4F">
              <w:rPr>
                <w:rFonts w:cstheme="minorHAnsi"/>
                <w:sz w:val="20"/>
                <w:szCs w:val="20"/>
              </w:rPr>
              <w:t>System diagnostyczny musi zapewniać:</w:t>
            </w:r>
          </w:p>
          <w:p w:rsidR="00BB7B4F" w:rsidRPr="00BB7B4F" w:rsidRDefault="00BB7B4F" w:rsidP="00BB7B4F">
            <w:pPr>
              <w:numPr>
                <w:ilvl w:val="1"/>
                <w:numId w:val="17"/>
              </w:numPr>
              <w:spacing w:line="252" w:lineRule="auto"/>
              <w:jc w:val="both"/>
              <w:rPr>
                <w:rFonts w:cstheme="minorHAnsi"/>
                <w:sz w:val="20"/>
                <w:szCs w:val="20"/>
              </w:rPr>
            </w:pPr>
            <w:r w:rsidRPr="00BB7B4F">
              <w:rPr>
                <w:rFonts w:cstheme="minorHAnsi"/>
                <w:sz w:val="20"/>
                <w:szCs w:val="20"/>
              </w:rPr>
              <w:t>Graficzną mapę temperatury: Wymagana jest funkcjonalność przeglądania rozkładu temperatury wewnątrz serwera w formie graficznego modelu 3D. Mapa temperatury musi umożliwiać szybkie lokalizowanie anomalii termicznych.</w:t>
            </w:r>
          </w:p>
          <w:p w:rsidR="00BB7B4F" w:rsidRPr="00BB7B4F" w:rsidRDefault="00BB7B4F" w:rsidP="00BB7B4F">
            <w:pPr>
              <w:numPr>
                <w:ilvl w:val="1"/>
                <w:numId w:val="17"/>
              </w:numPr>
              <w:spacing w:line="252" w:lineRule="auto"/>
              <w:jc w:val="both"/>
              <w:rPr>
                <w:rFonts w:cstheme="minorHAnsi"/>
                <w:sz w:val="20"/>
                <w:szCs w:val="20"/>
              </w:rPr>
            </w:pPr>
            <w:r w:rsidRPr="00BB7B4F">
              <w:rPr>
                <w:rFonts w:cstheme="minorHAnsi"/>
                <w:sz w:val="20"/>
                <w:szCs w:val="20"/>
              </w:rPr>
              <w:t>Alerty dotyczące przekroczenia temperatur: Automatyczne powiadamianie o przekroczeniu dopuszczalnych wartości temperatury dla kluczowych komponentów, takich jak procesory, pamięć RAM czy zasilacze.</w:t>
            </w:r>
          </w:p>
          <w:p w:rsidR="00BB7B4F" w:rsidRPr="00BB7B4F" w:rsidRDefault="00BB7B4F" w:rsidP="00BB7B4F">
            <w:pPr>
              <w:numPr>
                <w:ilvl w:val="1"/>
                <w:numId w:val="17"/>
              </w:numPr>
              <w:spacing w:line="252" w:lineRule="auto"/>
              <w:jc w:val="both"/>
              <w:rPr>
                <w:rFonts w:cstheme="minorHAnsi"/>
                <w:sz w:val="20"/>
                <w:szCs w:val="20"/>
              </w:rPr>
            </w:pPr>
            <w:r w:rsidRPr="00BB7B4F">
              <w:rPr>
                <w:rFonts w:cstheme="minorHAnsi"/>
                <w:sz w:val="20"/>
                <w:szCs w:val="20"/>
              </w:rPr>
              <w:t>Dynamiczne zarządzanie chłodzeniem: System musi wspierać dynamiczne dostosowywanie prędkości wentylatorów na podstawie aktualnych odczytów temperatury, co zapewnia optymalną pracę serwera i minimalizuje zużycie energii.</w:t>
            </w:r>
          </w:p>
          <w:p w:rsidR="00BB7B4F" w:rsidRPr="00BB7B4F" w:rsidRDefault="00BB7B4F" w:rsidP="004B6BFB">
            <w:pPr>
              <w:spacing w:line="252" w:lineRule="auto"/>
              <w:jc w:val="both"/>
              <w:rPr>
                <w:rFonts w:cstheme="minorHAnsi"/>
                <w:sz w:val="20"/>
                <w:szCs w:val="20"/>
              </w:rPr>
            </w:pPr>
            <w:r w:rsidRPr="00BB7B4F">
              <w:rPr>
                <w:rFonts w:cstheme="minorHAnsi"/>
                <w:sz w:val="20"/>
                <w:szCs w:val="20"/>
              </w:rPr>
              <w:t>4. Szyfrowane powiadomienia o błędach</w:t>
            </w:r>
          </w:p>
          <w:p w:rsidR="00BB7B4F" w:rsidRPr="00BB7B4F" w:rsidRDefault="00BB7B4F" w:rsidP="00BB7B4F">
            <w:pPr>
              <w:numPr>
                <w:ilvl w:val="0"/>
                <w:numId w:val="18"/>
              </w:numPr>
              <w:spacing w:line="252" w:lineRule="auto"/>
              <w:jc w:val="both"/>
              <w:rPr>
                <w:rFonts w:cstheme="minorHAnsi"/>
                <w:sz w:val="20"/>
                <w:szCs w:val="20"/>
              </w:rPr>
            </w:pPr>
            <w:r w:rsidRPr="00BB7B4F">
              <w:rPr>
                <w:rFonts w:cstheme="minorHAnsi"/>
                <w:sz w:val="20"/>
                <w:szCs w:val="20"/>
              </w:rPr>
              <w:t xml:space="preserve">Wymagane jest wsparcie dla szyfrowanych powiadomień o niekrytycznych i </w:t>
            </w:r>
            <w:proofErr w:type="spellStart"/>
            <w:r w:rsidRPr="00BB7B4F">
              <w:rPr>
                <w:rFonts w:cstheme="minorHAnsi"/>
                <w:sz w:val="20"/>
                <w:szCs w:val="20"/>
              </w:rPr>
              <w:t>niekorygowalnych</w:t>
            </w:r>
            <w:proofErr w:type="spellEnd"/>
            <w:r w:rsidRPr="00BB7B4F">
              <w:rPr>
                <w:rFonts w:cstheme="minorHAnsi"/>
                <w:sz w:val="20"/>
                <w:szCs w:val="20"/>
              </w:rPr>
              <w:t xml:space="preserve"> błędach (UCE), które umożliwiają precyzyjną identyfikację wadliwego modułu pamięci lub dysku.</w:t>
            </w:r>
          </w:p>
          <w:p w:rsidR="00BB7B4F" w:rsidRPr="00BB7B4F" w:rsidRDefault="00BB7B4F" w:rsidP="00BB7B4F">
            <w:pPr>
              <w:numPr>
                <w:ilvl w:val="0"/>
                <w:numId w:val="18"/>
              </w:numPr>
              <w:spacing w:line="252" w:lineRule="auto"/>
              <w:jc w:val="both"/>
              <w:rPr>
                <w:rFonts w:cstheme="minorHAnsi"/>
                <w:sz w:val="20"/>
                <w:szCs w:val="20"/>
              </w:rPr>
            </w:pPr>
            <w:r w:rsidRPr="00BB7B4F">
              <w:rPr>
                <w:rFonts w:cstheme="minorHAnsi"/>
                <w:sz w:val="20"/>
                <w:szCs w:val="20"/>
              </w:rPr>
              <w:t xml:space="preserve">System musi wspierać funkcję wysyłania powiadomień o błędach do administratora poprzez e-mail oraz protokoły zarządzania (np. SNMP, </w:t>
            </w:r>
            <w:proofErr w:type="spellStart"/>
            <w:r w:rsidRPr="00BB7B4F">
              <w:rPr>
                <w:rFonts w:cstheme="minorHAnsi"/>
                <w:sz w:val="20"/>
                <w:szCs w:val="20"/>
              </w:rPr>
              <w:t>Redfish</w:t>
            </w:r>
            <w:proofErr w:type="spellEnd"/>
            <w:r w:rsidRPr="00BB7B4F">
              <w:rPr>
                <w:rFonts w:cstheme="minorHAnsi"/>
                <w:sz w:val="20"/>
                <w:szCs w:val="20"/>
              </w:rPr>
              <w:t xml:space="preserve"> API).</w:t>
            </w:r>
          </w:p>
          <w:p w:rsidR="00BB7B4F" w:rsidRPr="00BB7B4F" w:rsidRDefault="00BB7B4F" w:rsidP="004B6BFB">
            <w:pPr>
              <w:spacing w:line="252" w:lineRule="auto"/>
              <w:jc w:val="both"/>
              <w:rPr>
                <w:rFonts w:cstheme="minorHAnsi"/>
                <w:sz w:val="20"/>
                <w:szCs w:val="20"/>
              </w:rPr>
            </w:pPr>
            <w:r w:rsidRPr="00BB7B4F">
              <w:rPr>
                <w:rFonts w:cstheme="minorHAnsi"/>
                <w:sz w:val="20"/>
                <w:szCs w:val="20"/>
              </w:rPr>
              <w:t>5. Integracja z modułem zarządzania</w:t>
            </w:r>
          </w:p>
          <w:p w:rsidR="00BB7B4F" w:rsidRPr="00BB7B4F" w:rsidRDefault="00BB7B4F" w:rsidP="00BB7B4F">
            <w:pPr>
              <w:numPr>
                <w:ilvl w:val="0"/>
                <w:numId w:val="19"/>
              </w:numPr>
              <w:spacing w:line="252" w:lineRule="auto"/>
              <w:jc w:val="both"/>
              <w:rPr>
                <w:rFonts w:cstheme="minorHAnsi"/>
                <w:sz w:val="20"/>
                <w:szCs w:val="20"/>
              </w:rPr>
            </w:pPr>
            <w:r w:rsidRPr="00BB7B4F">
              <w:rPr>
                <w:rFonts w:cstheme="minorHAnsi"/>
                <w:sz w:val="20"/>
                <w:szCs w:val="20"/>
              </w:rPr>
              <w:t xml:space="preserve">System diagnostyczny musi być w pełni zintegrowany z modułem zarządzania </w:t>
            </w:r>
            <w:proofErr w:type="spellStart"/>
            <w:r w:rsidRPr="00BB7B4F">
              <w:rPr>
                <w:rFonts w:cstheme="minorHAnsi"/>
                <w:sz w:val="20"/>
                <w:szCs w:val="20"/>
              </w:rPr>
              <w:t>iBMC</w:t>
            </w:r>
            <w:proofErr w:type="spellEnd"/>
            <w:r w:rsidRPr="00BB7B4F">
              <w:rPr>
                <w:rFonts w:cstheme="minorHAnsi"/>
                <w:sz w:val="20"/>
                <w:szCs w:val="20"/>
              </w:rPr>
              <w:t>, co umożliwia dostęp do danych diagnostycznych z poziomu interfejsu zarządzania.</w:t>
            </w:r>
          </w:p>
          <w:p w:rsidR="00BB7B4F" w:rsidRPr="00BB7B4F" w:rsidRDefault="00BB7B4F" w:rsidP="00BB7B4F">
            <w:pPr>
              <w:pStyle w:val="Akapitzlist"/>
              <w:numPr>
                <w:ilvl w:val="0"/>
                <w:numId w:val="3"/>
              </w:numPr>
              <w:spacing w:after="160"/>
              <w:jc w:val="both"/>
              <w:rPr>
                <w:rFonts w:asciiTheme="minorHAnsi" w:hAnsiTheme="minorHAnsi" w:cstheme="minorHAnsi"/>
                <w:sz w:val="20"/>
                <w:szCs w:val="20"/>
              </w:rPr>
            </w:pPr>
            <w:r w:rsidRPr="00BB7B4F">
              <w:rPr>
                <w:rFonts w:asciiTheme="minorHAnsi" w:hAnsiTheme="minorHAnsi" w:cstheme="minorHAnsi"/>
                <w:sz w:val="20"/>
                <w:szCs w:val="20"/>
              </w:rPr>
              <w:t>Wymagana jest możliwość przeglądania szczegółowych raportów diagnostycznych oraz uruchamiania testów diagnostycznych w czasie rzeczywistym z poziomu konsoli zarządzającej.</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bCs/>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4B6BFB">
            <w:pPr>
              <w:jc w:val="center"/>
              <w:rPr>
                <w:rFonts w:cstheme="minorHAnsi"/>
                <w:b/>
                <w:sz w:val="20"/>
                <w:szCs w:val="20"/>
              </w:rPr>
            </w:pPr>
            <w:r w:rsidRPr="00BB7B4F">
              <w:rPr>
                <w:rFonts w:cstheme="minorHAnsi"/>
                <w:b/>
                <w:bCs/>
                <w:sz w:val="20"/>
                <w:szCs w:val="20"/>
              </w:rPr>
              <w:t>Certyfikaty (załączyć do oferty)</w:t>
            </w:r>
          </w:p>
        </w:tc>
        <w:tc>
          <w:tcPr>
            <w:tcW w:w="7791"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4B6BFB">
            <w:pPr>
              <w:jc w:val="both"/>
              <w:textAlignment w:val="baseline"/>
              <w:rPr>
                <w:rFonts w:cstheme="minorHAnsi"/>
                <w:color w:val="000000"/>
                <w:sz w:val="20"/>
                <w:szCs w:val="20"/>
              </w:rPr>
            </w:pPr>
            <w:r w:rsidRPr="00BB7B4F">
              <w:rPr>
                <w:rFonts w:cstheme="minorHAnsi"/>
                <w:color w:val="000000"/>
                <w:sz w:val="20"/>
                <w:szCs w:val="20"/>
              </w:rPr>
              <w:t>Oferowany serwer musi być certyfikowany dla następujących środowisk:</w:t>
            </w:r>
          </w:p>
          <w:p w:rsidR="00BB7B4F" w:rsidRPr="00BB7B4F" w:rsidRDefault="00BB7B4F" w:rsidP="00BB7B4F">
            <w:pPr>
              <w:pStyle w:val="Akapitzlist"/>
              <w:numPr>
                <w:ilvl w:val="0"/>
                <w:numId w:val="3"/>
              </w:numPr>
              <w:spacing w:line="240" w:lineRule="auto"/>
              <w:jc w:val="both"/>
              <w:textAlignment w:val="baseline"/>
              <w:rPr>
                <w:rFonts w:asciiTheme="minorHAnsi" w:hAnsiTheme="minorHAnsi" w:cstheme="minorHAnsi"/>
                <w:color w:val="000000"/>
                <w:sz w:val="20"/>
                <w:szCs w:val="20"/>
              </w:rPr>
            </w:pPr>
            <w:r w:rsidRPr="00BB7B4F">
              <w:rPr>
                <w:rFonts w:asciiTheme="minorHAnsi" w:hAnsiTheme="minorHAnsi" w:cstheme="minorHAnsi"/>
                <w:color w:val="000000"/>
                <w:sz w:val="20"/>
                <w:szCs w:val="20"/>
              </w:rPr>
              <w:t>Microsoft Windows Server (wymagana zgodność z HCL Microsoft).</w:t>
            </w:r>
          </w:p>
          <w:p w:rsidR="00BB7B4F" w:rsidRPr="00BB7B4F" w:rsidRDefault="00BB7B4F" w:rsidP="004B6BFB">
            <w:pPr>
              <w:jc w:val="both"/>
              <w:textAlignment w:val="baseline"/>
              <w:rPr>
                <w:rFonts w:cstheme="minorHAnsi"/>
                <w:color w:val="000000"/>
                <w:sz w:val="20"/>
                <w:szCs w:val="20"/>
              </w:rPr>
            </w:pPr>
          </w:p>
          <w:p w:rsidR="00BB7B4F" w:rsidRPr="00BB7B4F" w:rsidRDefault="00BB7B4F" w:rsidP="004B6BFB">
            <w:pPr>
              <w:jc w:val="both"/>
              <w:textAlignment w:val="baseline"/>
              <w:rPr>
                <w:rFonts w:cstheme="minorHAnsi"/>
                <w:color w:val="000000"/>
                <w:sz w:val="20"/>
                <w:szCs w:val="20"/>
              </w:rPr>
            </w:pPr>
            <w:r w:rsidRPr="00BB7B4F">
              <w:rPr>
                <w:rFonts w:cstheme="minorHAnsi"/>
                <w:color w:val="000000"/>
                <w:sz w:val="20"/>
                <w:szCs w:val="20"/>
              </w:rPr>
              <w:t>Producent oferowanego serwera musi posiadać certyfikaty jakości i bezpieczeństwa:</w:t>
            </w:r>
          </w:p>
          <w:p w:rsidR="00BB7B4F" w:rsidRPr="00BB7B4F" w:rsidRDefault="00BB7B4F" w:rsidP="00BB7B4F">
            <w:pPr>
              <w:pStyle w:val="Akapitzlist"/>
              <w:numPr>
                <w:ilvl w:val="0"/>
                <w:numId w:val="3"/>
              </w:numPr>
              <w:spacing w:line="240" w:lineRule="auto"/>
              <w:jc w:val="both"/>
              <w:textAlignment w:val="baseline"/>
              <w:rPr>
                <w:rFonts w:asciiTheme="minorHAnsi" w:hAnsiTheme="minorHAnsi" w:cstheme="minorHAnsi"/>
                <w:color w:val="000000"/>
                <w:sz w:val="20"/>
                <w:szCs w:val="20"/>
              </w:rPr>
            </w:pPr>
            <w:r w:rsidRPr="00BB7B4F">
              <w:rPr>
                <w:rFonts w:asciiTheme="minorHAnsi" w:hAnsiTheme="minorHAnsi" w:cstheme="minorHAnsi"/>
                <w:color w:val="000000"/>
                <w:sz w:val="20"/>
                <w:szCs w:val="20"/>
              </w:rPr>
              <w:t>ISO 9001 (System Zarządzania Jakością).</w:t>
            </w:r>
          </w:p>
          <w:p w:rsidR="00BB7B4F" w:rsidRPr="00BB7B4F" w:rsidRDefault="00BB7B4F" w:rsidP="00BB7B4F">
            <w:pPr>
              <w:pStyle w:val="Akapitzlist"/>
              <w:numPr>
                <w:ilvl w:val="0"/>
                <w:numId w:val="3"/>
              </w:numPr>
              <w:spacing w:line="240" w:lineRule="auto"/>
              <w:jc w:val="both"/>
              <w:textAlignment w:val="baseline"/>
              <w:rPr>
                <w:rFonts w:asciiTheme="minorHAnsi" w:hAnsiTheme="minorHAnsi" w:cstheme="minorHAnsi"/>
                <w:color w:val="000000"/>
                <w:sz w:val="20"/>
                <w:szCs w:val="20"/>
              </w:rPr>
            </w:pPr>
            <w:r w:rsidRPr="00BB7B4F">
              <w:rPr>
                <w:rFonts w:asciiTheme="minorHAnsi" w:hAnsiTheme="minorHAnsi" w:cstheme="minorHAnsi"/>
                <w:color w:val="000000"/>
                <w:sz w:val="20"/>
                <w:szCs w:val="20"/>
              </w:rPr>
              <w:t>ISO 14001 (System Zarządzania Środowiskowego).</w:t>
            </w:r>
          </w:p>
          <w:p w:rsidR="00BB7B4F" w:rsidRPr="00BB7B4F" w:rsidRDefault="00BB7B4F" w:rsidP="00BB7B4F">
            <w:pPr>
              <w:pStyle w:val="Akapitzlist"/>
              <w:numPr>
                <w:ilvl w:val="0"/>
                <w:numId w:val="3"/>
              </w:numPr>
              <w:spacing w:line="240" w:lineRule="auto"/>
              <w:jc w:val="both"/>
              <w:textAlignment w:val="baseline"/>
              <w:rPr>
                <w:rFonts w:asciiTheme="minorHAnsi" w:hAnsiTheme="minorHAnsi" w:cstheme="minorHAnsi"/>
                <w:color w:val="000000"/>
                <w:sz w:val="20"/>
                <w:szCs w:val="20"/>
              </w:rPr>
            </w:pPr>
            <w:r w:rsidRPr="00BB7B4F">
              <w:rPr>
                <w:rFonts w:asciiTheme="minorHAnsi" w:hAnsiTheme="minorHAnsi" w:cstheme="minorHAnsi"/>
                <w:color w:val="000000"/>
                <w:sz w:val="20"/>
                <w:szCs w:val="20"/>
              </w:rPr>
              <w:t>ISO 50 001 (System Zarządzania Energią)</w:t>
            </w:r>
          </w:p>
          <w:p w:rsidR="00BB7B4F" w:rsidRPr="00BB7B4F" w:rsidRDefault="00BB7B4F" w:rsidP="00BB7B4F">
            <w:pPr>
              <w:pStyle w:val="Akapitzlist"/>
              <w:numPr>
                <w:ilvl w:val="0"/>
                <w:numId w:val="3"/>
              </w:numPr>
              <w:spacing w:line="240" w:lineRule="auto"/>
              <w:jc w:val="both"/>
              <w:textAlignment w:val="baseline"/>
              <w:rPr>
                <w:rFonts w:asciiTheme="minorHAnsi" w:hAnsiTheme="minorHAnsi" w:cstheme="minorHAnsi"/>
                <w:color w:val="000000"/>
                <w:sz w:val="20"/>
                <w:szCs w:val="20"/>
              </w:rPr>
            </w:pPr>
            <w:r w:rsidRPr="00BB7B4F">
              <w:rPr>
                <w:rFonts w:asciiTheme="minorHAnsi" w:hAnsiTheme="minorHAnsi" w:cstheme="minorHAnsi"/>
                <w:color w:val="000000"/>
                <w:sz w:val="20"/>
                <w:szCs w:val="20"/>
              </w:rPr>
              <w:t>QC 080000 (System Zarządzania Procesami Produktów Niebezpiecznych).</w:t>
            </w:r>
          </w:p>
          <w:p w:rsidR="00BB7B4F" w:rsidRPr="00BB7B4F" w:rsidRDefault="00BB7B4F" w:rsidP="00BB7B4F">
            <w:pPr>
              <w:pStyle w:val="Akapitzlist"/>
              <w:numPr>
                <w:ilvl w:val="0"/>
                <w:numId w:val="3"/>
              </w:numPr>
              <w:spacing w:line="240" w:lineRule="auto"/>
              <w:jc w:val="both"/>
              <w:textAlignment w:val="baseline"/>
              <w:rPr>
                <w:rFonts w:asciiTheme="minorHAnsi" w:hAnsiTheme="minorHAnsi" w:cstheme="minorHAnsi"/>
                <w:color w:val="000000"/>
                <w:sz w:val="20"/>
                <w:szCs w:val="20"/>
              </w:rPr>
            </w:pPr>
            <w:r w:rsidRPr="00BB7B4F">
              <w:rPr>
                <w:rFonts w:asciiTheme="minorHAnsi" w:hAnsiTheme="minorHAnsi" w:cstheme="minorHAnsi"/>
                <w:color w:val="000000"/>
                <w:sz w:val="20"/>
                <w:szCs w:val="20"/>
              </w:rPr>
              <w:t>Deklaracja CE dla oferowanego modelu serwera.</w:t>
            </w:r>
          </w:p>
          <w:p w:rsidR="00BB7B4F" w:rsidRPr="00BB7B4F" w:rsidRDefault="00BB7B4F" w:rsidP="00BB7B4F">
            <w:pPr>
              <w:pStyle w:val="Akapitzlist"/>
              <w:numPr>
                <w:ilvl w:val="0"/>
                <w:numId w:val="3"/>
              </w:numPr>
              <w:spacing w:line="240" w:lineRule="auto"/>
              <w:jc w:val="both"/>
              <w:textAlignment w:val="baseline"/>
              <w:rPr>
                <w:rFonts w:asciiTheme="minorHAnsi" w:hAnsiTheme="minorHAnsi" w:cstheme="minorHAnsi"/>
                <w:color w:val="000000"/>
                <w:sz w:val="20"/>
                <w:szCs w:val="20"/>
              </w:rPr>
            </w:pPr>
            <w:r w:rsidRPr="00BB7B4F">
              <w:rPr>
                <w:rFonts w:asciiTheme="minorHAnsi" w:hAnsiTheme="minorHAnsi" w:cstheme="minorHAnsi"/>
                <w:color w:val="000000"/>
                <w:sz w:val="20"/>
                <w:szCs w:val="20"/>
              </w:rPr>
              <w:t xml:space="preserve">Certyfikat EPEAT na poziomie min. </w:t>
            </w:r>
            <w:proofErr w:type="spellStart"/>
            <w:r w:rsidRPr="00BB7B4F">
              <w:rPr>
                <w:rFonts w:asciiTheme="minorHAnsi" w:hAnsiTheme="minorHAnsi" w:cstheme="minorHAnsi"/>
                <w:color w:val="000000"/>
                <w:sz w:val="20"/>
                <w:szCs w:val="20"/>
              </w:rPr>
              <w:t>Bronze</w:t>
            </w:r>
            <w:proofErr w:type="spellEnd"/>
          </w:p>
          <w:p w:rsidR="00BB7B4F" w:rsidRPr="00BB7B4F" w:rsidRDefault="00BB7B4F" w:rsidP="00BB7B4F">
            <w:pPr>
              <w:pStyle w:val="Akapitzlist"/>
              <w:numPr>
                <w:ilvl w:val="0"/>
                <w:numId w:val="3"/>
              </w:numPr>
              <w:spacing w:line="240" w:lineRule="auto"/>
              <w:jc w:val="both"/>
              <w:textAlignment w:val="baseline"/>
              <w:rPr>
                <w:rFonts w:asciiTheme="minorHAnsi" w:hAnsiTheme="minorHAnsi" w:cstheme="minorHAnsi"/>
                <w:color w:val="000000"/>
                <w:sz w:val="20"/>
                <w:szCs w:val="20"/>
              </w:rPr>
            </w:pPr>
            <w:r w:rsidRPr="00BB7B4F">
              <w:rPr>
                <w:rFonts w:asciiTheme="minorHAnsi" w:hAnsiTheme="minorHAnsi" w:cstheme="minorHAnsi"/>
                <w:color w:val="000000"/>
                <w:sz w:val="20"/>
                <w:szCs w:val="20"/>
              </w:rPr>
              <w:t>Serwer musi posiadać deklaracja CE.</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bCs/>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BB7B4F" w:rsidRPr="00BB7B4F" w:rsidRDefault="00BB7B4F" w:rsidP="004B6BFB">
            <w:pPr>
              <w:jc w:val="center"/>
              <w:rPr>
                <w:rFonts w:cstheme="minorHAnsi"/>
                <w:b/>
                <w:bCs/>
                <w:sz w:val="20"/>
                <w:szCs w:val="20"/>
              </w:rPr>
            </w:pPr>
            <w:r w:rsidRPr="00BB7B4F">
              <w:rPr>
                <w:rFonts w:cstheme="minorHAnsi"/>
                <w:b/>
                <w:bCs/>
                <w:sz w:val="20"/>
                <w:szCs w:val="20"/>
              </w:rPr>
              <w:t>Parametry środowiskowe i efektywność energetyczna</w:t>
            </w:r>
          </w:p>
        </w:tc>
        <w:tc>
          <w:tcPr>
            <w:tcW w:w="7791" w:type="dxa"/>
            <w:tcBorders>
              <w:top w:val="single" w:sz="4" w:space="0" w:color="auto"/>
              <w:left w:val="single" w:sz="4" w:space="0" w:color="auto"/>
              <w:bottom w:val="single" w:sz="4" w:space="0" w:color="auto"/>
              <w:right w:val="single" w:sz="4" w:space="0" w:color="auto"/>
            </w:tcBorders>
            <w:vAlign w:val="center"/>
          </w:tcPr>
          <w:p w:rsidR="00BB7B4F" w:rsidRPr="00BB7B4F" w:rsidRDefault="00BB7B4F" w:rsidP="00BB7B4F">
            <w:pPr>
              <w:pStyle w:val="Akapitzlist"/>
              <w:numPr>
                <w:ilvl w:val="0"/>
                <w:numId w:val="4"/>
              </w:numPr>
              <w:spacing w:after="160"/>
              <w:rPr>
                <w:rFonts w:asciiTheme="minorHAnsi" w:hAnsiTheme="minorHAnsi" w:cstheme="minorHAnsi"/>
                <w:color w:val="000000"/>
                <w:sz w:val="20"/>
                <w:szCs w:val="20"/>
              </w:rPr>
            </w:pPr>
            <w:r w:rsidRPr="00BB7B4F">
              <w:rPr>
                <w:rFonts w:asciiTheme="minorHAnsi" w:hAnsiTheme="minorHAnsi" w:cstheme="minorHAnsi"/>
                <w:color w:val="000000"/>
                <w:sz w:val="20"/>
                <w:szCs w:val="20"/>
              </w:rPr>
              <w:t xml:space="preserve">Oferowane urządzenie musi udostępniać narzędzie, które zapewni możliwość bieżącej analizy poboru prądu. </w:t>
            </w:r>
          </w:p>
          <w:p w:rsidR="00BB7B4F" w:rsidRPr="00BB7B4F" w:rsidRDefault="00BB7B4F" w:rsidP="00BB7B4F">
            <w:pPr>
              <w:pStyle w:val="Akapitzlist"/>
              <w:numPr>
                <w:ilvl w:val="0"/>
                <w:numId w:val="4"/>
              </w:numPr>
              <w:spacing w:after="160"/>
              <w:rPr>
                <w:rFonts w:asciiTheme="minorHAnsi" w:hAnsiTheme="minorHAnsi" w:cstheme="minorHAnsi"/>
                <w:color w:val="000000"/>
                <w:sz w:val="20"/>
                <w:szCs w:val="20"/>
              </w:rPr>
            </w:pPr>
            <w:r w:rsidRPr="00BB7B4F">
              <w:rPr>
                <w:rFonts w:asciiTheme="minorHAnsi" w:hAnsiTheme="minorHAnsi" w:cstheme="minorHAnsi"/>
                <w:color w:val="000000"/>
                <w:sz w:val="20"/>
                <w:szCs w:val="20"/>
              </w:rPr>
              <w:t>Serwer musi być przystosowany do pracy w temperaturze od 5 do 40 stopni Celsjusza co musi być kompatybilne z wytycznymi ASHRAE A1 do A3.</w:t>
            </w:r>
          </w:p>
          <w:p w:rsidR="00BB7B4F" w:rsidRPr="00BB7B4F" w:rsidRDefault="00BB7B4F" w:rsidP="00BB7B4F">
            <w:pPr>
              <w:pStyle w:val="Akapitzlist"/>
              <w:numPr>
                <w:ilvl w:val="0"/>
                <w:numId w:val="4"/>
              </w:numPr>
              <w:spacing w:line="240" w:lineRule="auto"/>
              <w:jc w:val="both"/>
              <w:textAlignment w:val="baseline"/>
              <w:rPr>
                <w:rFonts w:asciiTheme="minorHAnsi" w:hAnsiTheme="minorHAnsi" w:cstheme="minorHAnsi"/>
                <w:color w:val="000000"/>
                <w:sz w:val="20"/>
                <w:szCs w:val="20"/>
              </w:rPr>
            </w:pPr>
            <w:r w:rsidRPr="00BB7B4F">
              <w:rPr>
                <w:rFonts w:asciiTheme="minorHAnsi" w:hAnsiTheme="minorHAnsi" w:cstheme="minorHAnsi"/>
                <w:color w:val="000000"/>
                <w:sz w:val="20"/>
                <w:szCs w:val="20"/>
              </w:rPr>
              <w:t>Oferowane urządzenie musi być przystosowane do pracy w środowisku określonym normą ISO 14644-1. Informacja na ten temat musi znajdować się w oficjalnej dokumentacji dotyczącej oferowanego serwera.</w:t>
            </w:r>
          </w:p>
          <w:p w:rsidR="00BB7B4F" w:rsidRPr="00BB7B4F" w:rsidRDefault="00BB7B4F" w:rsidP="00BB7B4F">
            <w:pPr>
              <w:pStyle w:val="Akapitzlist"/>
              <w:numPr>
                <w:ilvl w:val="0"/>
                <w:numId w:val="4"/>
              </w:numPr>
              <w:spacing w:after="160"/>
              <w:rPr>
                <w:rFonts w:asciiTheme="minorHAnsi" w:hAnsiTheme="minorHAnsi" w:cstheme="minorHAnsi"/>
                <w:color w:val="000000"/>
                <w:sz w:val="20"/>
                <w:szCs w:val="20"/>
              </w:rPr>
            </w:pPr>
            <w:r w:rsidRPr="00BB7B4F">
              <w:rPr>
                <w:rFonts w:asciiTheme="minorHAnsi" w:hAnsiTheme="minorHAnsi" w:cstheme="minorHAnsi"/>
                <w:color w:val="000000"/>
                <w:sz w:val="20"/>
                <w:szCs w:val="20"/>
              </w:rPr>
              <w:t xml:space="preserve">Zasilacze muszą posiadać certyfikat 80 Plus </w:t>
            </w:r>
            <w:proofErr w:type="spellStart"/>
            <w:r w:rsidRPr="00BB7B4F">
              <w:rPr>
                <w:rFonts w:asciiTheme="minorHAnsi" w:hAnsiTheme="minorHAnsi" w:cstheme="minorHAnsi"/>
                <w:color w:val="000000"/>
                <w:sz w:val="20"/>
                <w:szCs w:val="20"/>
              </w:rPr>
              <w:t>Titanium</w:t>
            </w:r>
            <w:proofErr w:type="spellEnd"/>
            <w:r w:rsidRPr="00BB7B4F">
              <w:rPr>
                <w:rFonts w:asciiTheme="minorHAnsi" w:hAnsiTheme="minorHAnsi" w:cstheme="minorHAnsi"/>
                <w:color w:val="000000"/>
                <w:sz w:val="20"/>
                <w:szCs w:val="20"/>
              </w:rPr>
              <w:t>, zapewniający sprawność energetyczną na poziomie co najmniej 96% przy obciążeniu 50%.</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BB7B4F" w:rsidRPr="00BB7B4F" w:rsidRDefault="00BB7B4F" w:rsidP="004B6BFB">
            <w:pPr>
              <w:jc w:val="center"/>
              <w:rPr>
                <w:rFonts w:cstheme="minorHAnsi"/>
                <w:b/>
                <w:sz w:val="20"/>
                <w:szCs w:val="20"/>
              </w:rPr>
            </w:pPr>
            <w:r w:rsidRPr="00BB7B4F">
              <w:rPr>
                <w:rFonts w:cstheme="minorHAnsi"/>
                <w:b/>
                <w:sz w:val="20"/>
                <w:szCs w:val="20"/>
              </w:rPr>
              <w:t>Dokumentacja użytkownika</w:t>
            </w:r>
          </w:p>
        </w:tc>
        <w:tc>
          <w:tcPr>
            <w:tcW w:w="7791" w:type="dxa"/>
            <w:tcBorders>
              <w:top w:val="single" w:sz="4" w:space="0" w:color="auto"/>
              <w:left w:val="single" w:sz="4" w:space="0" w:color="auto"/>
              <w:bottom w:val="single" w:sz="4" w:space="0" w:color="auto"/>
              <w:right w:val="single" w:sz="4" w:space="0" w:color="auto"/>
            </w:tcBorders>
            <w:vAlign w:val="center"/>
          </w:tcPr>
          <w:p w:rsidR="00BB7B4F" w:rsidRPr="00BB7B4F" w:rsidRDefault="00BB7B4F" w:rsidP="00BB7B4F">
            <w:pPr>
              <w:pStyle w:val="Akapitzlist"/>
              <w:numPr>
                <w:ilvl w:val="0"/>
                <w:numId w:val="4"/>
              </w:numPr>
              <w:spacing w:after="160"/>
              <w:rPr>
                <w:rFonts w:asciiTheme="minorHAnsi" w:hAnsiTheme="minorHAnsi" w:cstheme="minorHAnsi"/>
                <w:color w:val="000000"/>
                <w:sz w:val="20"/>
                <w:szCs w:val="20"/>
              </w:rPr>
            </w:pPr>
            <w:r w:rsidRPr="00BB7B4F">
              <w:rPr>
                <w:rFonts w:asciiTheme="minorHAnsi" w:hAnsiTheme="minorHAnsi" w:cstheme="minorHAnsi"/>
                <w:sz w:val="20"/>
                <w:szCs w:val="20"/>
              </w:rPr>
              <w:t>Zamawiający wymaga dokumentacji w języku polskim lub angi</w:t>
            </w:r>
            <w:r w:rsidRPr="00BB7B4F">
              <w:rPr>
                <w:rFonts w:asciiTheme="minorHAnsi" w:hAnsiTheme="minorHAnsi" w:cstheme="minorHAnsi"/>
                <w:i/>
                <w:sz w:val="20"/>
                <w:szCs w:val="20"/>
              </w:rPr>
              <w:t>e</w:t>
            </w:r>
            <w:r w:rsidRPr="00BB7B4F">
              <w:rPr>
                <w:rFonts w:asciiTheme="minorHAnsi" w:hAnsiTheme="minorHAnsi" w:cstheme="minorHAnsi"/>
                <w:sz w:val="20"/>
                <w:szCs w:val="20"/>
              </w:rPr>
              <w:t xml:space="preserve">lskim oraz dostęp do oprogramowania wymaganego do poprawnego funkcjonowania serwera. </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bCs/>
                <w:sz w:val="20"/>
                <w:szCs w:val="20"/>
              </w:rPr>
            </w:pPr>
          </w:p>
        </w:tc>
        <w:tc>
          <w:tcPr>
            <w:tcW w:w="2410" w:type="dxa"/>
            <w:tcBorders>
              <w:top w:val="single" w:sz="4" w:space="0" w:color="auto"/>
              <w:left w:val="single" w:sz="4" w:space="0" w:color="auto"/>
              <w:bottom w:val="single" w:sz="4" w:space="0" w:color="auto"/>
              <w:right w:val="single" w:sz="4" w:space="0" w:color="auto"/>
            </w:tcBorders>
          </w:tcPr>
          <w:p w:rsidR="00BB7B4F" w:rsidRPr="00BB7B4F" w:rsidRDefault="00BB7B4F" w:rsidP="004B6BFB">
            <w:pPr>
              <w:jc w:val="center"/>
              <w:rPr>
                <w:rFonts w:cstheme="minorHAnsi"/>
                <w:b/>
                <w:sz w:val="20"/>
                <w:szCs w:val="20"/>
              </w:rPr>
            </w:pPr>
            <w:r w:rsidRPr="00BB7B4F">
              <w:rPr>
                <w:rFonts w:cstheme="minorHAnsi"/>
                <w:b/>
                <w:bCs/>
                <w:sz w:val="20"/>
                <w:szCs w:val="20"/>
              </w:rPr>
              <w:t>Warunki serwisu i gwarancji</w:t>
            </w:r>
          </w:p>
        </w:tc>
        <w:tc>
          <w:tcPr>
            <w:tcW w:w="7791" w:type="dxa"/>
            <w:tcBorders>
              <w:top w:val="single" w:sz="4" w:space="0" w:color="auto"/>
              <w:left w:val="single" w:sz="4" w:space="0" w:color="auto"/>
              <w:bottom w:val="single" w:sz="4" w:space="0" w:color="auto"/>
              <w:right w:val="single" w:sz="4" w:space="0" w:color="auto"/>
            </w:tcBorders>
          </w:tcPr>
          <w:p w:rsidR="00BB7B4F" w:rsidRPr="00BB7B4F" w:rsidRDefault="00BB7B4F" w:rsidP="00BB7B4F">
            <w:pPr>
              <w:pStyle w:val="Akapitzlist"/>
              <w:numPr>
                <w:ilvl w:val="0"/>
                <w:numId w:val="4"/>
              </w:numPr>
              <w:rPr>
                <w:rFonts w:asciiTheme="minorHAnsi" w:eastAsia="Times New Roman" w:hAnsiTheme="minorHAnsi" w:cstheme="minorHAnsi"/>
                <w:color w:val="000000"/>
                <w:sz w:val="20"/>
                <w:szCs w:val="20"/>
                <w:lang w:eastAsia="zh-CN"/>
              </w:rPr>
            </w:pPr>
            <w:r w:rsidRPr="00BB7B4F">
              <w:rPr>
                <w:rFonts w:asciiTheme="minorHAnsi" w:eastAsia="Times New Roman" w:hAnsiTheme="minorHAnsi" w:cstheme="minorHAnsi"/>
                <w:color w:val="000000"/>
                <w:sz w:val="20"/>
                <w:szCs w:val="20"/>
              </w:rPr>
              <w:t xml:space="preserve">Zamawiający wymaga zapewnienia oficjalnego wsparcia Producenta w ramach oferowanej technologii na okres </w:t>
            </w:r>
            <w:r w:rsidR="00AE5034">
              <w:rPr>
                <w:rFonts w:asciiTheme="minorHAnsi" w:eastAsia="Times New Roman" w:hAnsiTheme="minorHAnsi" w:cstheme="minorHAnsi"/>
                <w:color w:val="000000"/>
                <w:sz w:val="20"/>
                <w:szCs w:val="20"/>
              </w:rPr>
              <w:t xml:space="preserve">minimum 24 </w:t>
            </w:r>
            <w:bookmarkStart w:id="2" w:name="_GoBack"/>
            <w:bookmarkEnd w:id="2"/>
            <w:r w:rsidRPr="00BB7B4F">
              <w:rPr>
                <w:rFonts w:asciiTheme="minorHAnsi" w:eastAsia="Times New Roman" w:hAnsiTheme="minorHAnsi" w:cstheme="minorHAnsi"/>
                <w:color w:val="000000"/>
                <w:sz w:val="20"/>
                <w:szCs w:val="20"/>
              </w:rPr>
              <w:t>m-cy realizowaną na miejscu u Zamawiającego.</w:t>
            </w:r>
          </w:p>
          <w:p w:rsidR="00BB7B4F" w:rsidRPr="00BB7B4F" w:rsidRDefault="00BB7B4F" w:rsidP="00BB7B4F">
            <w:pPr>
              <w:pStyle w:val="Akapitzlist"/>
              <w:numPr>
                <w:ilvl w:val="0"/>
                <w:numId w:val="4"/>
              </w:numPr>
              <w:rPr>
                <w:rFonts w:asciiTheme="minorHAnsi" w:eastAsia="Times New Roman" w:hAnsiTheme="minorHAnsi" w:cstheme="minorHAnsi"/>
                <w:color w:val="000000"/>
                <w:sz w:val="20"/>
                <w:szCs w:val="20"/>
                <w:lang w:eastAsia="zh-CN"/>
              </w:rPr>
            </w:pPr>
            <w:r w:rsidRPr="00BB7B4F">
              <w:rPr>
                <w:rFonts w:asciiTheme="minorHAnsi" w:eastAsia="Times New Roman" w:hAnsiTheme="minorHAnsi" w:cstheme="minorHAnsi"/>
                <w:color w:val="000000"/>
                <w:sz w:val="20"/>
                <w:szCs w:val="20"/>
                <w:lang w:eastAsia="zh-CN"/>
              </w:rPr>
              <w:t>Zamawiający wymaga przynajmniej dwóch podstawowych form kontaktu serwisowego tj. całodobowej infolinii oraz formularza online.</w:t>
            </w:r>
          </w:p>
          <w:p w:rsidR="00BB7B4F" w:rsidRPr="00BB7B4F" w:rsidRDefault="00BB7B4F" w:rsidP="00BB7B4F">
            <w:pPr>
              <w:pStyle w:val="Akapitzlist"/>
              <w:numPr>
                <w:ilvl w:val="0"/>
                <w:numId w:val="4"/>
              </w:numPr>
              <w:rPr>
                <w:rFonts w:asciiTheme="minorHAnsi" w:eastAsia="Times New Roman" w:hAnsiTheme="minorHAnsi" w:cstheme="minorHAnsi"/>
                <w:color w:val="000000"/>
                <w:sz w:val="20"/>
                <w:szCs w:val="20"/>
              </w:rPr>
            </w:pPr>
            <w:r w:rsidRPr="00BB7B4F">
              <w:rPr>
                <w:rFonts w:asciiTheme="minorHAnsi" w:eastAsia="Times New Roman" w:hAnsiTheme="minorHAnsi" w:cstheme="minorHAnsi"/>
                <w:color w:val="000000"/>
                <w:sz w:val="20"/>
                <w:szCs w:val="20"/>
              </w:rPr>
              <w:t>Oferowane wsparcie musi być świadczone w języku polskim bezpośrednio przez Producenta.</w:t>
            </w:r>
          </w:p>
          <w:p w:rsidR="00BB7B4F" w:rsidRPr="00BB7B4F" w:rsidRDefault="00BB7B4F" w:rsidP="00BB7B4F">
            <w:pPr>
              <w:pStyle w:val="Akapitzlist"/>
              <w:numPr>
                <w:ilvl w:val="0"/>
                <w:numId w:val="4"/>
              </w:numPr>
              <w:spacing w:line="259" w:lineRule="auto"/>
              <w:rPr>
                <w:rFonts w:asciiTheme="minorHAnsi" w:eastAsia="Times New Roman" w:hAnsiTheme="minorHAnsi" w:cstheme="minorHAnsi"/>
                <w:color w:val="000000"/>
                <w:sz w:val="20"/>
                <w:szCs w:val="20"/>
              </w:rPr>
            </w:pPr>
            <w:bookmarkStart w:id="3" w:name="_Hlk213793936"/>
            <w:r w:rsidRPr="00BB7B4F">
              <w:rPr>
                <w:rFonts w:asciiTheme="minorHAnsi" w:eastAsia="Times New Roman" w:hAnsiTheme="minorHAnsi" w:cstheme="minorHAnsi"/>
                <w:color w:val="000000"/>
                <w:sz w:val="20"/>
                <w:szCs w:val="20"/>
              </w:rPr>
              <w:t xml:space="preserve">Zamawiający wymaga od podmiotu realizującego serwis lub producenta sprzętu dołączenia do oferty oświadczenia, że w przypadku wystąpienia awarii dysku twardego w urządzeniu objętym aktywnym wparciem technicznym, uszkodzony dysk twardy pozostaje u Zamawiającego. </w:t>
            </w:r>
          </w:p>
          <w:p w:rsidR="00BB7B4F" w:rsidRPr="00BB7B4F" w:rsidRDefault="00BB7B4F" w:rsidP="00BB7B4F">
            <w:pPr>
              <w:pStyle w:val="Akapitzlist"/>
              <w:numPr>
                <w:ilvl w:val="0"/>
                <w:numId w:val="4"/>
              </w:numPr>
              <w:spacing w:line="259" w:lineRule="auto"/>
              <w:rPr>
                <w:rFonts w:asciiTheme="minorHAnsi" w:eastAsia="Times New Roman" w:hAnsiTheme="minorHAnsi" w:cstheme="minorHAnsi"/>
                <w:color w:val="000000"/>
                <w:sz w:val="20"/>
                <w:szCs w:val="20"/>
              </w:rPr>
            </w:pPr>
            <w:r w:rsidRPr="00BB7B4F">
              <w:rPr>
                <w:rFonts w:asciiTheme="minorHAnsi" w:eastAsia="Times New Roman" w:hAnsiTheme="minorHAnsi" w:cstheme="minorHAnsi"/>
                <w:color w:val="000000"/>
                <w:sz w:val="20"/>
                <w:szCs w:val="20"/>
              </w:rPr>
              <w:t xml:space="preserve">Wymagane dołączenie do oferty oświadczenia Producenta potwierdzając, że Serwis urządzeń będzie realizowany bezpośrednio przez Producenta lub we współpracy z Autoryzowanym Partnerem Serwisowym Producenta. </w:t>
            </w:r>
          </w:p>
          <w:p w:rsidR="00BB7B4F" w:rsidRPr="00BB7B4F" w:rsidRDefault="00BB7B4F" w:rsidP="00BB7B4F">
            <w:pPr>
              <w:numPr>
                <w:ilvl w:val="0"/>
                <w:numId w:val="4"/>
              </w:numPr>
              <w:spacing w:line="252" w:lineRule="auto"/>
              <w:rPr>
                <w:rFonts w:eastAsia="Times New Roman" w:cstheme="minorHAnsi"/>
                <w:color w:val="000000"/>
                <w:sz w:val="20"/>
                <w:szCs w:val="20"/>
              </w:rPr>
            </w:pPr>
            <w:r w:rsidRPr="00BB7B4F">
              <w:rPr>
                <w:rFonts w:eastAsia="Times New Roman" w:cstheme="minorHAnsi"/>
                <w:color w:val="000000"/>
                <w:sz w:val="20"/>
                <w:szCs w:val="20"/>
              </w:rPr>
              <w:t xml:space="preserve">Oświadczenie producenta serwera, potwierdzające, że sprzęt pochodzi z oficjalnego kanału dystrybucyjnego producenta. </w:t>
            </w:r>
          </w:p>
          <w:bookmarkEnd w:id="3"/>
          <w:p w:rsidR="00BB7B4F" w:rsidRPr="00BB7B4F" w:rsidRDefault="00BB7B4F" w:rsidP="004B6BFB">
            <w:pPr>
              <w:spacing w:line="252" w:lineRule="auto"/>
              <w:rPr>
                <w:rFonts w:eastAsia="Times New Roman" w:cstheme="minorHAnsi"/>
                <w:color w:val="000000"/>
                <w:sz w:val="20"/>
                <w:szCs w:val="20"/>
              </w:rPr>
            </w:pPr>
          </w:p>
          <w:p w:rsidR="00BB7B4F" w:rsidRPr="00BB7B4F" w:rsidRDefault="00BB7B4F" w:rsidP="004B6BFB">
            <w:pPr>
              <w:spacing w:line="252" w:lineRule="auto"/>
              <w:rPr>
                <w:rFonts w:eastAsia="Times New Roman" w:cstheme="minorHAnsi"/>
                <w:color w:val="000000"/>
                <w:sz w:val="20"/>
                <w:szCs w:val="20"/>
              </w:rPr>
            </w:pPr>
            <w:r w:rsidRPr="00BB7B4F">
              <w:rPr>
                <w:rFonts w:eastAsia="Times New Roman" w:cstheme="minorHAnsi"/>
                <w:color w:val="000000"/>
                <w:sz w:val="20"/>
                <w:szCs w:val="20"/>
              </w:rPr>
              <w:t>Usługi serwisowe obejmują:</w:t>
            </w:r>
          </w:p>
          <w:p w:rsidR="00BB7B4F" w:rsidRPr="00BB7B4F" w:rsidRDefault="00BB7B4F" w:rsidP="00BB7B4F">
            <w:pPr>
              <w:pStyle w:val="Akapitzlist"/>
              <w:numPr>
                <w:ilvl w:val="0"/>
                <w:numId w:val="20"/>
              </w:numPr>
              <w:rPr>
                <w:rFonts w:asciiTheme="minorHAnsi" w:eastAsia="Times New Roman" w:hAnsiTheme="minorHAnsi" w:cstheme="minorHAnsi"/>
                <w:color w:val="000000"/>
                <w:sz w:val="20"/>
                <w:szCs w:val="20"/>
              </w:rPr>
            </w:pPr>
            <w:r w:rsidRPr="00BB7B4F">
              <w:rPr>
                <w:rFonts w:asciiTheme="minorHAnsi" w:eastAsia="Times New Roman" w:hAnsiTheme="minorHAnsi" w:cstheme="minorHAnsi"/>
                <w:color w:val="000000"/>
                <w:sz w:val="20"/>
                <w:szCs w:val="20"/>
              </w:rPr>
              <w:t>Diagnozowanie problemów sprzętowych i programowych.</w:t>
            </w:r>
          </w:p>
          <w:p w:rsidR="00BB7B4F" w:rsidRPr="00BB7B4F" w:rsidRDefault="00BB7B4F" w:rsidP="00BB7B4F">
            <w:pPr>
              <w:pStyle w:val="Akapitzlist"/>
              <w:numPr>
                <w:ilvl w:val="0"/>
                <w:numId w:val="20"/>
              </w:numPr>
              <w:rPr>
                <w:rFonts w:asciiTheme="minorHAnsi" w:eastAsia="Times New Roman" w:hAnsiTheme="minorHAnsi" w:cstheme="minorHAnsi"/>
                <w:color w:val="000000"/>
                <w:sz w:val="20"/>
                <w:szCs w:val="20"/>
              </w:rPr>
            </w:pPr>
            <w:r w:rsidRPr="00BB7B4F">
              <w:rPr>
                <w:rFonts w:asciiTheme="minorHAnsi" w:eastAsia="Times New Roman" w:hAnsiTheme="minorHAnsi" w:cstheme="minorHAnsi"/>
                <w:color w:val="000000"/>
                <w:sz w:val="20"/>
                <w:szCs w:val="20"/>
              </w:rPr>
              <w:t xml:space="preserve">Aktualizacje </w:t>
            </w:r>
            <w:proofErr w:type="spellStart"/>
            <w:r w:rsidRPr="00BB7B4F">
              <w:rPr>
                <w:rFonts w:asciiTheme="minorHAnsi" w:eastAsia="Times New Roman" w:hAnsiTheme="minorHAnsi" w:cstheme="minorHAnsi"/>
                <w:color w:val="000000"/>
                <w:sz w:val="20"/>
                <w:szCs w:val="20"/>
              </w:rPr>
              <w:t>firmware</w:t>
            </w:r>
            <w:proofErr w:type="spellEnd"/>
            <w:r w:rsidRPr="00BB7B4F">
              <w:rPr>
                <w:rFonts w:asciiTheme="minorHAnsi" w:eastAsia="Times New Roman" w:hAnsiTheme="minorHAnsi" w:cstheme="minorHAnsi"/>
                <w:color w:val="000000"/>
                <w:sz w:val="20"/>
                <w:szCs w:val="20"/>
              </w:rPr>
              <w:t xml:space="preserve"> oraz dostęp do najnowszych wersji sterowników przez okres trwania wsparcia.</w:t>
            </w:r>
          </w:p>
          <w:p w:rsidR="00BB7B4F" w:rsidRPr="00BB7B4F" w:rsidRDefault="00BB7B4F" w:rsidP="00BB7B4F">
            <w:pPr>
              <w:pStyle w:val="Akapitzlist"/>
              <w:numPr>
                <w:ilvl w:val="0"/>
                <w:numId w:val="20"/>
              </w:numPr>
              <w:rPr>
                <w:rFonts w:asciiTheme="minorHAnsi" w:eastAsia="Times New Roman" w:hAnsiTheme="minorHAnsi" w:cstheme="minorHAnsi"/>
                <w:color w:val="000000"/>
                <w:sz w:val="20"/>
                <w:szCs w:val="20"/>
              </w:rPr>
            </w:pPr>
            <w:r w:rsidRPr="00BB7B4F">
              <w:rPr>
                <w:rFonts w:asciiTheme="minorHAnsi" w:eastAsia="Times New Roman" w:hAnsiTheme="minorHAnsi" w:cstheme="minorHAnsi"/>
                <w:color w:val="000000"/>
                <w:sz w:val="20"/>
                <w:szCs w:val="20"/>
              </w:rPr>
              <w:t>Naprawy na miejscu w siedzibie zamawiającego.</w:t>
            </w:r>
          </w:p>
          <w:p w:rsidR="00BB7B4F" w:rsidRPr="00BB7B4F" w:rsidRDefault="00BB7B4F" w:rsidP="00BB7B4F">
            <w:pPr>
              <w:pStyle w:val="Akapitzlist"/>
              <w:numPr>
                <w:ilvl w:val="0"/>
                <w:numId w:val="20"/>
              </w:numPr>
              <w:rPr>
                <w:rFonts w:asciiTheme="minorHAnsi" w:eastAsia="Times New Roman" w:hAnsiTheme="minorHAnsi" w:cstheme="minorHAnsi"/>
                <w:color w:val="000000"/>
                <w:sz w:val="20"/>
                <w:szCs w:val="20"/>
              </w:rPr>
            </w:pPr>
            <w:r w:rsidRPr="00BB7B4F">
              <w:rPr>
                <w:rFonts w:asciiTheme="minorHAnsi" w:eastAsia="Times New Roman" w:hAnsiTheme="minorHAnsi" w:cstheme="minorHAnsi"/>
                <w:color w:val="000000"/>
                <w:sz w:val="20"/>
                <w:szCs w:val="20"/>
              </w:rPr>
              <w:t>Czas reakcji serwisu do następnego dnia roboczego.</w:t>
            </w:r>
          </w:p>
          <w:p w:rsidR="00BB7B4F" w:rsidRPr="00BB7B4F" w:rsidRDefault="00BB7B4F" w:rsidP="00BB7B4F">
            <w:pPr>
              <w:pStyle w:val="Akapitzlist"/>
              <w:numPr>
                <w:ilvl w:val="0"/>
                <w:numId w:val="4"/>
              </w:numPr>
              <w:spacing w:after="160"/>
              <w:rPr>
                <w:rFonts w:asciiTheme="minorHAnsi" w:eastAsia="Times New Roman" w:hAnsiTheme="minorHAnsi" w:cstheme="minorHAnsi"/>
                <w:color w:val="000000"/>
                <w:sz w:val="20"/>
                <w:szCs w:val="20"/>
              </w:rPr>
            </w:pPr>
            <w:bookmarkStart w:id="4" w:name="_Hlk213794032"/>
            <w:r w:rsidRPr="00BB7B4F">
              <w:rPr>
                <w:rFonts w:asciiTheme="minorHAnsi" w:eastAsia="Times New Roman" w:hAnsiTheme="minorHAnsi" w:cstheme="minorHAnsi"/>
                <w:color w:val="000000"/>
                <w:sz w:val="20"/>
                <w:szCs w:val="20"/>
              </w:rPr>
              <w:t xml:space="preserve">Naprawy muszą być przeprowadzone przez certyfikowany personel Producenta lub autoryzowanego partnera serwisowego posiadającego certyfikację ISO 9001, ISO 27001 – dokumenty załączyć do oferty. </w:t>
            </w:r>
            <w:bookmarkEnd w:id="4"/>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bCs/>
                <w:sz w:val="20"/>
                <w:szCs w:val="20"/>
              </w:rPr>
            </w:pPr>
          </w:p>
        </w:tc>
        <w:tc>
          <w:tcPr>
            <w:tcW w:w="2410" w:type="dxa"/>
            <w:tcBorders>
              <w:top w:val="single" w:sz="4" w:space="0" w:color="auto"/>
              <w:left w:val="single" w:sz="4" w:space="0" w:color="auto"/>
              <w:bottom w:val="single" w:sz="4" w:space="0" w:color="auto"/>
              <w:right w:val="single" w:sz="4" w:space="0" w:color="auto"/>
            </w:tcBorders>
          </w:tcPr>
          <w:p w:rsidR="00BB7B4F" w:rsidRPr="00BB7B4F" w:rsidRDefault="00BB7B4F" w:rsidP="004B6BFB">
            <w:pPr>
              <w:jc w:val="center"/>
              <w:rPr>
                <w:rFonts w:cstheme="minorHAnsi"/>
                <w:b/>
                <w:bCs/>
                <w:sz w:val="20"/>
                <w:szCs w:val="20"/>
              </w:rPr>
            </w:pPr>
            <w:r w:rsidRPr="00BB7B4F">
              <w:rPr>
                <w:rFonts w:cstheme="minorHAnsi"/>
                <w:b/>
                <w:bCs/>
                <w:sz w:val="20"/>
                <w:szCs w:val="20"/>
              </w:rPr>
              <w:t xml:space="preserve">Ochrona serwerów </w:t>
            </w:r>
            <w:r w:rsidRPr="00BB7B4F">
              <w:rPr>
                <w:rFonts w:cstheme="minorHAnsi"/>
                <w:sz w:val="20"/>
                <w:szCs w:val="20"/>
              </w:rPr>
              <w:t>– w formularzu oferty należy podać pełną nazwę oferowanego oprogramowania</w:t>
            </w:r>
          </w:p>
        </w:tc>
        <w:tc>
          <w:tcPr>
            <w:tcW w:w="7791" w:type="dxa"/>
            <w:tcBorders>
              <w:top w:val="single" w:sz="4" w:space="0" w:color="auto"/>
              <w:left w:val="single" w:sz="4" w:space="0" w:color="auto"/>
              <w:bottom w:val="single" w:sz="4" w:space="0" w:color="auto"/>
              <w:right w:val="single" w:sz="4" w:space="0" w:color="auto"/>
            </w:tcBorders>
          </w:tcPr>
          <w:p w:rsidR="00BB7B4F" w:rsidRPr="00BB7B4F" w:rsidRDefault="00BB7B4F" w:rsidP="004B6BFB">
            <w:pPr>
              <w:rPr>
                <w:rFonts w:cstheme="minorHAnsi"/>
                <w:sz w:val="20"/>
                <w:szCs w:val="20"/>
              </w:rPr>
            </w:pPr>
            <w:r w:rsidRPr="00BB7B4F">
              <w:rPr>
                <w:rFonts w:cstheme="minorHAnsi"/>
                <w:sz w:val="20"/>
                <w:szCs w:val="20"/>
              </w:rPr>
              <w:t xml:space="preserve">Ochrona antywirusowa niżej wymienionego systemu monitorowana i zarządzana z pojedynczej, centralnej konsoli, znajdującej się na serwerach producenta, do której dostęp zapewniony jest przez przeglądarkę internetową. </w:t>
            </w:r>
          </w:p>
          <w:p w:rsidR="00BB7B4F" w:rsidRPr="00BB7B4F" w:rsidRDefault="00BB7B4F" w:rsidP="004B6BFB">
            <w:pPr>
              <w:rPr>
                <w:rFonts w:cstheme="minorHAnsi"/>
                <w:sz w:val="20"/>
                <w:szCs w:val="20"/>
              </w:rPr>
            </w:pPr>
            <w:r w:rsidRPr="00BB7B4F">
              <w:rPr>
                <w:rFonts w:cstheme="minorHAnsi"/>
                <w:sz w:val="20"/>
                <w:szCs w:val="20"/>
              </w:rPr>
              <w:t xml:space="preserve">Od strony chronionego środowiska nie jest wymagana instalacja dodatkowych elementów takich jak: baza danych, serwer http, serwery </w:t>
            </w:r>
            <w:proofErr w:type="spellStart"/>
            <w:r w:rsidRPr="00BB7B4F">
              <w:rPr>
                <w:rFonts w:cstheme="minorHAnsi"/>
                <w:sz w:val="20"/>
                <w:szCs w:val="20"/>
              </w:rPr>
              <w:t>proxy</w:t>
            </w:r>
            <w:proofErr w:type="spellEnd"/>
            <w:r w:rsidRPr="00BB7B4F">
              <w:rPr>
                <w:rFonts w:cstheme="minorHAnsi"/>
                <w:sz w:val="20"/>
                <w:szCs w:val="20"/>
              </w:rPr>
              <w:t xml:space="preserve">, do prawidłowego działania wymagana jest jedynie instalacja agenta na wspieranych końcówkach, które łączą się do centralnej konsoli znajdującej się na serwerach producenta. </w:t>
            </w:r>
          </w:p>
          <w:p w:rsidR="00BB7B4F" w:rsidRPr="00BB7B4F" w:rsidRDefault="00BB7B4F" w:rsidP="004B6BFB">
            <w:pPr>
              <w:rPr>
                <w:rFonts w:cstheme="minorHAnsi"/>
                <w:sz w:val="20"/>
                <w:szCs w:val="20"/>
              </w:rPr>
            </w:pPr>
            <w:r w:rsidRPr="00BB7B4F">
              <w:rPr>
                <w:rFonts w:cstheme="minorHAnsi"/>
                <w:sz w:val="20"/>
                <w:szCs w:val="20"/>
              </w:rPr>
              <w:t xml:space="preserve">Ten sam agent zainstalowany na systemach Windows umożliwia rozbudowę funkcjonalności o system EPP i mechanizm zarządzania podatnościami – aktywacja dodatkowych funkcji uzależniona jest tylko od posiadanej licencji, automatycznie aktywowana w momencie jej dodania i nie wymaga </w:t>
            </w:r>
            <w:proofErr w:type="spellStart"/>
            <w:r w:rsidRPr="00BB7B4F">
              <w:rPr>
                <w:rFonts w:cstheme="minorHAnsi"/>
                <w:sz w:val="20"/>
                <w:szCs w:val="20"/>
              </w:rPr>
              <w:t>reinstalacji</w:t>
            </w:r>
            <w:proofErr w:type="spellEnd"/>
            <w:r w:rsidRPr="00BB7B4F">
              <w:rPr>
                <w:rFonts w:cstheme="minorHAnsi"/>
                <w:sz w:val="20"/>
                <w:szCs w:val="20"/>
              </w:rPr>
              <w:t xml:space="preserve"> agenta w środowisku oraz posiadania osobnej konsoli zarządzającej.</w:t>
            </w:r>
          </w:p>
          <w:p w:rsidR="00BB7B4F" w:rsidRPr="00BB7B4F" w:rsidRDefault="00BB7B4F" w:rsidP="004B6BFB">
            <w:pPr>
              <w:rPr>
                <w:rFonts w:cstheme="minorHAnsi"/>
                <w:sz w:val="20"/>
                <w:szCs w:val="20"/>
              </w:rPr>
            </w:pPr>
          </w:p>
          <w:p w:rsidR="00BB7B4F" w:rsidRPr="00BB7B4F" w:rsidRDefault="00BB7B4F" w:rsidP="004B6BFB">
            <w:pPr>
              <w:rPr>
                <w:rFonts w:cstheme="minorHAnsi"/>
                <w:sz w:val="20"/>
                <w:szCs w:val="20"/>
              </w:rPr>
            </w:pPr>
            <w:r w:rsidRPr="00BB7B4F">
              <w:rPr>
                <w:rFonts w:cstheme="minorHAnsi"/>
                <w:sz w:val="20"/>
                <w:szCs w:val="20"/>
              </w:rPr>
              <w:t>Rozwiązanie dla ochrony antywirusowej systemów serwerowych wspiera następujące systemy operacyjne:</w:t>
            </w:r>
          </w:p>
          <w:p w:rsidR="00BB7B4F" w:rsidRPr="00BB7B4F" w:rsidRDefault="00BB7B4F" w:rsidP="004B6BFB">
            <w:pPr>
              <w:rPr>
                <w:rFonts w:cstheme="minorHAnsi"/>
                <w:sz w:val="20"/>
                <w:szCs w:val="20"/>
              </w:rPr>
            </w:pPr>
          </w:p>
          <w:p w:rsidR="00BB7B4F" w:rsidRPr="00BB7B4F" w:rsidRDefault="00BB7B4F" w:rsidP="004B6BFB">
            <w:pPr>
              <w:rPr>
                <w:rFonts w:cstheme="minorHAnsi"/>
                <w:sz w:val="20"/>
                <w:szCs w:val="20"/>
              </w:rPr>
            </w:pPr>
            <w:r w:rsidRPr="00BB7B4F">
              <w:rPr>
                <w:rFonts w:cstheme="minorHAnsi"/>
                <w:sz w:val="20"/>
                <w:szCs w:val="20"/>
              </w:rPr>
              <w:t>•  Microsoft Windows Server 2016</w:t>
            </w:r>
          </w:p>
          <w:p w:rsidR="00BB7B4F" w:rsidRPr="00BB7B4F" w:rsidRDefault="00BB7B4F" w:rsidP="004B6BFB">
            <w:pPr>
              <w:rPr>
                <w:rFonts w:cstheme="minorHAnsi"/>
                <w:sz w:val="20"/>
                <w:szCs w:val="20"/>
              </w:rPr>
            </w:pPr>
            <w:r w:rsidRPr="00BB7B4F">
              <w:rPr>
                <w:rFonts w:cstheme="minorHAnsi"/>
                <w:sz w:val="20"/>
                <w:szCs w:val="20"/>
              </w:rPr>
              <w:t>•  Microsoft Windows Server 2019</w:t>
            </w:r>
          </w:p>
          <w:p w:rsidR="00BB7B4F" w:rsidRPr="00BB7B4F" w:rsidRDefault="00BB7B4F" w:rsidP="004B6BFB">
            <w:pPr>
              <w:rPr>
                <w:rFonts w:cstheme="minorHAnsi"/>
                <w:sz w:val="20"/>
                <w:szCs w:val="20"/>
              </w:rPr>
            </w:pPr>
            <w:r w:rsidRPr="00BB7B4F">
              <w:rPr>
                <w:rFonts w:cstheme="minorHAnsi"/>
                <w:sz w:val="20"/>
                <w:szCs w:val="20"/>
              </w:rPr>
              <w:t>•  Microsoft Windows Server 2022</w:t>
            </w:r>
          </w:p>
          <w:p w:rsidR="00BB7B4F" w:rsidRPr="00BB7B4F" w:rsidRDefault="00BB7B4F" w:rsidP="004B6BFB">
            <w:pPr>
              <w:rPr>
                <w:rFonts w:cstheme="minorHAnsi"/>
                <w:sz w:val="20"/>
                <w:szCs w:val="20"/>
              </w:rPr>
            </w:pPr>
          </w:p>
          <w:p w:rsidR="00BB7B4F" w:rsidRPr="00BB7B4F" w:rsidRDefault="00BB7B4F" w:rsidP="004B6BFB">
            <w:pPr>
              <w:rPr>
                <w:rFonts w:cstheme="minorHAnsi"/>
                <w:sz w:val="20"/>
                <w:szCs w:val="20"/>
              </w:rPr>
            </w:pPr>
            <w:r w:rsidRPr="00BB7B4F">
              <w:rPr>
                <w:rFonts w:cstheme="minorHAnsi"/>
                <w:b/>
                <w:bCs/>
                <w:sz w:val="20"/>
                <w:szCs w:val="20"/>
              </w:rPr>
              <w:t>Za system równoważny uważa się system operacyjny, który spełnia następujące wymagania:</w:t>
            </w:r>
          </w:p>
          <w:p w:rsidR="00BB7B4F" w:rsidRPr="00BB7B4F" w:rsidRDefault="00BB7B4F" w:rsidP="00BB7B4F">
            <w:pPr>
              <w:numPr>
                <w:ilvl w:val="0"/>
                <w:numId w:val="24"/>
              </w:numPr>
              <w:rPr>
                <w:rFonts w:cstheme="minorHAnsi"/>
                <w:sz w:val="20"/>
                <w:szCs w:val="20"/>
              </w:rPr>
            </w:pPr>
            <w:r w:rsidRPr="00BB7B4F">
              <w:rPr>
                <w:rFonts w:cstheme="minorHAnsi"/>
                <w:sz w:val="20"/>
                <w:szCs w:val="20"/>
              </w:rPr>
              <w:lastRenderedPageBreak/>
              <w:t>Jest powszechnie wykorzystywany na rynku serwerowym do obsługi aplikacji i usług sieciowych w infrastrukturach IT.</w:t>
            </w:r>
          </w:p>
          <w:p w:rsidR="00BB7B4F" w:rsidRPr="00BB7B4F" w:rsidRDefault="00BB7B4F" w:rsidP="00BB7B4F">
            <w:pPr>
              <w:numPr>
                <w:ilvl w:val="0"/>
                <w:numId w:val="24"/>
              </w:numPr>
              <w:rPr>
                <w:rFonts w:cstheme="minorHAnsi"/>
                <w:sz w:val="20"/>
                <w:szCs w:val="20"/>
              </w:rPr>
            </w:pPr>
            <w:r w:rsidRPr="00BB7B4F">
              <w:rPr>
                <w:rFonts w:cstheme="minorHAnsi"/>
                <w:sz w:val="20"/>
                <w:szCs w:val="20"/>
              </w:rPr>
              <w:t>Obsługuje funkcje zarządzania serwerami i usługami w sposób zgodny z technologiami Windows Server, w tym m.in.:</w:t>
            </w:r>
          </w:p>
          <w:p w:rsidR="00BB7B4F" w:rsidRPr="00BB7B4F" w:rsidRDefault="00BB7B4F" w:rsidP="00BB7B4F">
            <w:pPr>
              <w:numPr>
                <w:ilvl w:val="1"/>
                <w:numId w:val="24"/>
              </w:numPr>
              <w:rPr>
                <w:rFonts w:cstheme="minorHAnsi"/>
                <w:sz w:val="20"/>
                <w:szCs w:val="20"/>
              </w:rPr>
            </w:pPr>
            <w:r w:rsidRPr="00BB7B4F">
              <w:rPr>
                <w:rFonts w:cstheme="minorHAnsi"/>
                <w:sz w:val="20"/>
                <w:szCs w:val="20"/>
              </w:rPr>
              <w:t>Obsługa ról serwera, takich jak serwer plików, serwer baz danych, serwer aplikacyjny, serwer webowy (IIS, NGINX, Apache).</w:t>
            </w:r>
          </w:p>
          <w:p w:rsidR="00BB7B4F" w:rsidRPr="00BB7B4F" w:rsidRDefault="00BB7B4F" w:rsidP="00BB7B4F">
            <w:pPr>
              <w:numPr>
                <w:ilvl w:val="1"/>
                <w:numId w:val="24"/>
              </w:numPr>
              <w:rPr>
                <w:rFonts w:cstheme="minorHAnsi"/>
                <w:sz w:val="20"/>
                <w:szCs w:val="20"/>
              </w:rPr>
            </w:pPr>
            <w:r w:rsidRPr="00BB7B4F">
              <w:rPr>
                <w:rFonts w:cstheme="minorHAnsi"/>
                <w:sz w:val="20"/>
                <w:szCs w:val="20"/>
              </w:rPr>
              <w:t>Obsługa mechanizmów domenowych, w tym Active Directory (lub równoważnych mechanizmów katalogowych).</w:t>
            </w:r>
          </w:p>
          <w:p w:rsidR="00BB7B4F" w:rsidRPr="00BB7B4F" w:rsidRDefault="00BB7B4F" w:rsidP="00BB7B4F">
            <w:pPr>
              <w:numPr>
                <w:ilvl w:val="1"/>
                <w:numId w:val="24"/>
              </w:numPr>
              <w:rPr>
                <w:rFonts w:cstheme="minorHAnsi"/>
                <w:sz w:val="20"/>
                <w:szCs w:val="20"/>
              </w:rPr>
            </w:pPr>
            <w:r w:rsidRPr="00BB7B4F">
              <w:rPr>
                <w:rFonts w:cstheme="minorHAnsi"/>
                <w:sz w:val="20"/>
                <w:szCs w:val="20"/>
              </w:rPr>
              <w:t>Obsługa protokołów sieciowych, takich jak SMB, RDP, HTTP/HTTPS, DNS, DHCP.</w:t>
            </w:r>
          </w:p>
          <w:p w:rsidR="00BB7B4F" w:rsidRPr="00BB7B4F" w:rsidRDefault="00BB7B4F" w:rsidP="00BB7B4F">
            <w:pPr>
              <w:numPr>
                <w:ilvl w:val="0"/>
                <w:numId w:val="24"/>
              </w:numPr>
              <w:rPr>
                <w:rFonts w:cstheme="minorHAnsi"/>
                <w:sz w:val="20"/>
                <w:szCs w:val="20"/>
              </w:rPr>
            </w:pPr>
            <w:r w:rsidRPr="00BB7B4F">
              <w:rPr>
                <w:rFonts w:cstheme="minorHAnsi"/>
                <w:sz w:val="20"/>
                <w:szCs w:val="20"/>
              </w:rPr>
              <w:t>Umożliwia pełną kompatybilność z rozwiązaniem ochrony antywirusowej, w tym:</w:t>
            </w:r>
          </w:p>
          <w:p w:rsidR="00BB7B4F" w:rsidRPr="00BB7B4F" w:rsidRDefault="00BB7B4F" w:rsidP="00BB7B4F">
            <w:pPr>
              <w:numPr>
                <w:ilvl w:val="1"/>
                <w:numId w:val="24"/>
              </w:numPr>
              <w:rPr>
                <w:rFonts w:cstheme="minorHAnsi"/>
                <w:sz w:val="20"/>
                <w:szCs w:val="20"/>
              </w:rPr>
            </w:pPr>
            <w:r w:rsidRPr="00BB7B4F">
              <w:rPr>
                <w:rFonts w:cstheme="minorHAnsi"/>
                <w:sz w:val="20"/>
                <w:szCs w:val="20"/>
              </w:rPr>
              <w:t>Skanowanie plików systemowych, procesów i usług działających na serwerze,</w:t>
            </w:r>
          </w:p>
          <w:p w:rsidR="00BB7B4F" w:rsidRPr="00BB7B4F" w:rsidRDefault="00BB7B4F" w:rsidP="00BB7B4F">
            <w:pPr>
              <w:numPr>
                <w:ilvl w:val="1"/>
                <w:numId w:val="24"/>
              </w:numPr>
              <w:rPr>
                <w:rFonts w:cstheme="minorHAnsi"/>
                <w:sz w:val="20"/>
                <w:szCs w:val="20"/>
              </w:rPr>
            </w:pPr>
            <w:r w:rsidRPr="00BB7B4F">
              <w:rPr>
                <w:rFonts w:cstheme="minorHAnsi"/>
                <w:sz w:val="20"/>
                <w:szCs w:val="20"/>
              </w:rPr>
              <w:t>Aktualizacje baz sygnatur wirusów oraz modułów heurystycznych,</w:t>
            </w:r>
          </w:p>
          <w:p w:rsidR="00BB7B4F" w:rsidRPr="00BB7B4F" w:rsidRDefault="00BB7B4F" w:rsidP="00BB7B4F">
            <w:pPr>
              <w:numPr>
                <w:ilvl w:val="1"/>
                <w:numId w:val="24"/>
              </w:numPr>
              <w:rPr>
                <w:rFonts w:cstheme="minorHAnsi"/>
                <w:sz w:val="20"/>
                <w:szCs w:val="20"/>
              </w:rPr>
            </w:pPr>
            <w:r w:rsidRPr="00BB7B4F">
              <w:rPr>
                <w:rFonts w:cstheme="minorHAnsi"/>
                <w:sz w:val="20"/>
                <w:szCs w:val="20"/>
              </w:rPr>
              <w:t>Obsługa mechanizmów detekcji i usuwania zagrożeń w czasie rzeczywistym.</w:t>
            </w:r>
          </w:p>
          <w:p w:rsidR="00BB7B4F" w:rsidRPr="00BB7B4F" w:rsidRDefault="00BB7B4F" w:rsidP="00BB7B4F">
            <w:pPr>
              <w:numPr>
                <w:ilvl w:val="0"/>
                <w:numId w:val="24"/>
              </w:numPr>
              <w:rPr>
                <w:rFonts w:cstheme="minorHAnsi"/>
                <w:sz w:val="20"/>
                <w:szCs w:val="20"/>
              </w:rPr>
            </w:pPr>
            <w:r w:rsidRPr="00BB7B4F">
              <w:rPr>
                <w:rFonts w:cstheme="minorHAnsi"/>
                <w:sz w:val="20"/>
                <w:szCs w:val="20"/>
              </w:rPr>
              <w:t>System musi być objęty regularnym wsparciem producenta, w tym aktualizacjami bezpieczeństwa i poprawkami.</w:t>
            </w:r>
          </w:p>
          <w:p w:rsidR="00BB7B4F" w:rsidRPr="00BB7B4F" w:rsidRDefault="00BB7B4F" w:rsidP="004B6BFB">
            <w:pPr>
              <w:rPr>
                <w:rFonts w:cstheme="minorHAnsi"/>
                <w:sz w:val="20"/>
                <w:szCs w:val="20"/>
              </w:rPr>
            </w:pPr>
            <w:r w:rsidRPr="00BB7B4F">
              <w:rPr>
                <w:rFonts w:cstheme="minorHAnsi"/>
                <w:sz w:val="20"/>
                <w:szCs w:val="20"/>
              </w:rPr>
              <w:t>Wykonawca zobowiązany jest do wykazania, że oferowane rozwiązanie ochrony antywirusowej współpracuje z równoważnymi systemami operacyjnymi, poprzez dostarczenie odpowiedniej dokumentacji technicznej, testów zgodności lub innych dowodów potwierdzających spełnienie powyższych wymagań.</w:t>
            </w:r>
          </w:p>
          <w:p w:rsidR="00BB7B4F" w:rsidRPr="00BB7B4F" w:rsidRDefault="00BB7B4F" w:rsidP="004B6BFB">
            <w:pPr>
              <w:rPr>
                <w:rFonts w:cstheme="minorHAnsi"/>
                <w:sz w:val="20"/>
                <w:szCs w:val="20"/>
              </w:rPr>
            </w:pPr>
          </w:p>
          <w:p w:rsidR="00BB7B4F" w:rsidRPr="00BB7B4F" w:rsidRDefault="00BB7B4F" w:rsidP="004B6BFB">
            <w:pPr>
              <w:rPr>
                <w:rFonts w:cstheme="minorHAnsi"/>
                <w:sz w:val="20"/>
                <w:szCs w:val="20"/>
              </w:rPr>
            </w:pPr>
            <w:r w:rsidRPr="00BB7B4F">
              <w:rPr>
                <w:rFonts w:cstheme="minorHAnsi"/>
                <w:sz w:val="20"/>
                <w:szCs w:val="20"/>
              </w:rPr>
              <w:t>Wspierane przeglądarki internetowe do obsługi konsoli zarządzającej:</w:t>
            </w:r>
          </w:p>
          <w:p w:rsidR="00BB7B4F" w:rsidRPr="00BB7B4F" w:rsidRDefault="00BB7B4F" w:rsidP="004B6BFB">
            <w:pPr>
              <w:rPr>
                <w:rFonts w:cstheme="minorHAnsi"/>
                <w:sz w:val="20"/>
                <w:szCs w:val="20"/>
              </w:rPr>
            </w:pPr>
          </w:p>
          <w:p w:rsidR="00BB7B4F" w:rsidRPr="00BB7B4F" w:rsidRDefault="00BB7B4F" w:rsidP="004B6BFB">
            <w:pPr>
              <w:rPr>
                <w:rFonts w:cstheme="minorHAnsi"/>
                <w:sz w:val="20"/>
                <w:szCs w:val="20"/>
              </w:rPr>
            </w:pPr>
            <w:r w:rsidRPr="00BB7B4F">
              <w:rPr>
                <w:rFonts w:cstheme="minorHAnsi"/>
                <w:sz w:val="20"/>
                <w:szCs w:val="20"/>
              </w:rPr>
              <w:t>•  Microsoft Edge</w:t>
            </w:r>
          </w:p>
          <w:p w:rsidR="00BB7B4F" w:rsidRPr="00BB7B4F" w:rsidRDefault="00BB7B4F" w:rsidP="004B6BFB">
            <w:pPr>
              <w:rPr>
                <w:rFonts w:cstheme="minorHAnsi"/>
                <w:sz w:val="20"/>
                <w:szCs w:val="20"/>
              </w:rPr>
            </w:pPr>
            <w:r w:rsidRPr="00BB7B4F">
              <w:rPr>
                <w:rFonts w:cstheme="minorHAnsi"/>
                <w:sz w:val="20"/>
                <w:szCs w:val="20"/>
              </w:rPr>
              <w:t xml:space="preserve">•  Mozilla </w:t>
            </w:r>
            <w:proofErr w:type="spellStart"/>
            <w:r w:rsidRPr="00BB7B4F">
              <w:rPr>
                <w:rFonts w:cstheme="minorHAnsi"/>
                <w:sz w:val="20"/>
                <w:szCs w:val="20"/>
              </w:rPr>
              <w:t>Firefox</w:t>
            </w:r>
            <w:proofErr w:type="spellEnd"/>
          </w:p>
          <w:p w:rsidR="00BB7B4F" w:rsidRPr="00BB7B4F" w:rsidRDefault="00BB7B4F" w:rsidP="004B6BFB">
            <w:pPr>
              <w:rPr>
                <w:rFonts w:cstheme="minorHAnsi"/>
                <w:sz w:val="20"/>
                <w:szCs w:val="20"/>
              </w:rPr>
            </w:pPr>
            <w:r w:rsidRPr="00BB7B4F">
              <w:rPr>
                <w:rFonts w:cstheme="minorHAnsi"/>
                <w:sz w:val="20"/>
                <w:szCs w:val="20"/>
              </w:rPr>
              <w:t>•  Google Chrome</w:t>
            </w:r>
          </w:p>
          <w:p w:rsidR="00BB7B4F" w:rsidRPr="00BB7B4F" w:rsidRDefault="00BB7B4F" w:rsidP="004B6BFB">
            <w:pPr>
              <w:rPr>
                <w:rFonts w:cstheme="minorHAnsi"/>
                <w:sz w:val="20"/>
                <w:szCs w:val="20"/>
              </w:rPr>
            </w:pPr>
            <w:r w:rsidRPr="00BB7B4F">
              <w:rPr>
                <w:rFonts w:cstheme="minorHAnsi"/>
                <w:sz w:val="20"/>
                <w:szCs w:val="20"/>
              </w:rPr>
              <w:t>•  Safari</w:t>
            </w:r>
          </w:p>
          <w:p w:rsidR="00BB7B4F" w:rsidRPr="00BB7B4F" w:rsidRDefault="00BB7B4F" w:rsidP="004B6BFB">
            <w:pPr>
              <w:rPr>
                <w:rFonts w:cstheme="minorHAnsi"/>
                <w:sz w:val="20"/>
                <w:szCs w:val="20"/>
              </w:rPr>
            </w:pPr>
            <w:r w:rsidRPr="00BB7B4F">
              <w:rPr>
                <w:rFonts w:cstheme="minorHAnsi"/>
                <w:sz w:val="20"/>
                <w:szCs w:val="20"/>
              </w:rPr>
              <w:t>Za przeglądarkę równoważną uznaje się przeglądarkę internetową, która spełnia następujące wymagania:</w:t>
            </w:r>
          </w:p>
          <w:p w:rsidR="00BB7B4F" w:rsidRPr="00BB7B4F" w:rsidRDefault="00BB7B4F" w:rsidP="004B6BFB">
            <w:pPr>
              <w:rPr>
                <w:rFonts w:cstheme="minorHAnsi"/>
                <w:sz w:val="20"/>
                <w:szCs w:val="20"/>
              </w:rPr>
            </w:pPr>
          </w:p>
          <w:p w:rsidR="00BB7B4F" w:rsidRPr="00BB7B4F" w:rsidRDefault="00BB7B4F" w:rsidP="004B6BFB">
            <w:pPr>
              <w:rPr>
                <w:rFonts w:cstheme="minorHAnsi"/>
                <w:sz w:val="20"/>
                <w:szCs w:val="20"/>
              </w:rPr>
            </w:pPr>
            <w:r w:rsidRPr="00BB7B4F">
              <w:rPr>
                <w:rFonts w:cstheme="minorHAnsi"/>
                <w:sz w:val="20"/>
                <w:szCs w:val="20"/>
              </w:rPr>
              <w:t>Obsługuje standardy i protokoły internetowe wymagane do poprawnego działania konsoli zarządzającej, w tym:</w:t>
            </w:r>
          </w:p>
          <w:p w:rsidR="00BB7B4F" w:rsidRPr="00BB7B4F" w:rsidRDefault="00BB7B4F" w:rsidP="004B6BFB">
            <w:pPr>
              <w:rPr>
                <w:rFonts w:cstheme="minorHAnsi"/>
                <w:sz w:val="20"/>
                <w:szCs w:val="20"/>
              </w:rPr>
            </w:pPr>
            <w:r w:rsidRPr="00BB7B4F">
              <w:rPr>
                <w:rFonts w:cstheme="minorHAnsi"/>
                <w:sz w:val="20"/>
                <w:szCs w:val="20"/>
              </w:rPr>
              <w:t>HTML5,</w:t>
            </w:r>
          </w:p>
          <w:p w:rsidR="00BB7B4F" w:rsidRPr="00BB7B4F" w:rsidRDefault="00BB7B4F" w:rsidP="004B6BFB">
            <w:pPr>
              <w:rPr>
                <w:rFonts w:cstheme="minorHAnsi"/>
                <w:sz w:val="20"/>
                <w:szCs w:val="20"/>
              </w:rPr>
            </w:pPr>
            <w:r w:rsidRPr="00BB7B4F">
              <w:rPr>
                <w:rFonts w:cstheme="minorHAnsi"/>
                <w:sz w:val="20"/>
                <w:szCs w:val="20"/>
              </w:rPr>
              <w:t>CSS3,</w:t>
            </w:r>
          </w:p>
          <w:p w:rsidR="00BB7B4F" w:rsidRPr="00BB7B4F" w:rsidRDefault="00BB7B4F" w:rsidP="004B6BFB">
            <w:pPr>
              <w:rPr>
                <w:rFonts w:cstheme="minorHAnsi"/>
                <w:sz w:val="20"/>
                <w:szCs w:val="20"/>
              </w:rPr>
            </w:pPr>
            <w:r w:rsidRPr="00BB7B4F">
              <w:rPr>
                <w:rFonts w:cstheme="minorHAnsi"/>
                <w:sz w:val="20"/>
                <w:szCs w:val="20"/>
              </w:rPr>
              <w:t xml:space="preserve">JavaScript (zgodnie z normą </w:t>
            </w:r>
            <w:proofErr w:type="spellStart"/>
            <w:r w:rsidRPr="00BB7B4F">
              <w:rPr>
                <w:rFonts w:cstheme="minorHAnsi"/>
                <w:sz w:val="20"/>
                <w:szCs w:val="20"/>
              </w:rPr>
              <w:t>ECMAScript</w:t>
            </w:r>
            <w:proofErr w:type="spellEnd"/>
            <w:r w:rsidRPr="00BB7B4F">
              <w:rPr>
                <w:rFonts w:cstheme="minorHAnsi"/>
                <w:sz w:val="20"/>
                <w:szCs w:val="20"/>
              </w:rPr>
              <w:t xml:space="preserve"> co najmniej 2019),</w:t>
            </w:r>
          </w:p>
          <w:p w:rsidR="00BB7B4F" w:rsidRPr="00BB7B4F" w:rsidRDefault="00BB7B4F" w:rsidP="004B6BFB">
            <w:pPr>
              <w:rPr>
                <w:rFonts w:cstheme="minorHAnsi"/>
                <w:sz w:val="20"/>
                <w:szCs w:val="20"/>
              </w:rPr>
            </w:pPr>
            <w:r w:rsidRPr="00BB7B4F">
              <w:rPr>
                <w:rFonts w:cstheme="minorHAnsi"/>
                <w:sz w:val="20"/>
                <w:szCs w:val="20"/>
              </w:rPr>
              <w:t>Protokół HTTPS (TLS 1.2 lub wyższy).</w:t>
            </w:r>
          </w:p>
          <w:p w:rsidR="00BB7B4F" w:rsidRPr="00BB7B4F" w:rsidRDefault="00BB7B4F" w:rsidP="004B6BFB">
            <w:pPr>
              <w:rPr>
                <w:rFonts w:cstheme="minorHAnsi"/>
                <w:sz w:val="20"/>
                <w:szCs w:val="20"/>
              </w:rPr>
            </w:pPr>
            <w:r w:rsidRPr="00BB7B4F">
              <w:rPr>
                <w:rFonts w:cstheme="minorHAnsi"/>
                <w:sz w:val="20"/>
                <w:szCs w:val="20"/>
              </w:rPr>
              <w:t>Zapewnia pełną kompatybilność z funkcjami konsoli zarządzającej, w szczególności:</w:t>
            </w:r>
          </w:p>
          <w:p w:rsidR="00BB7B4F" w:rsidRPr="00BB7B4F" w:rsidRDefault="00BB7B4F" w:rsidP="004B6BFB">
            <w:pPr>
              <w:rPr>
                <w:rFonts w:cstheme="minorHAnsi"/>
                <w:sz w:val="20"/>
                <w:szCs w:val="20"/>
              </w:rPr>
            </w:pPr>
            <w:r w:rsidRPr="00BB7B4F">
              <w:rPr>
                <w:rFonts w:cstheme="minorHAnsi"/>
                <w:sz w:val="20"/>
                <w:szCs w:val="20"/>
              </w:rPr>
              <w:t>Wyświetlanie wszystkich elementów interfejsu użytkownika w sposób prawidłowy,</w:t>
            </w:r>
          </w:p>
          <w:p w:rsidR="00BB7B4F" w:rsidRPr="00BB7B4F" w:rsidRDefault="00BB7B4F" w:rsidP="004B6BFB">
            <w:pPr>
              <w:rPr>
                <w:rFonts w:cstheme="minorHAnsi"/>
                <w:sz w:val="20"/>
                <w:szCs w:val="20"/>
              </w:rPr>
            </w:pPr>
            <w:r w:rsidRPr="00BB7B4F">
              <w:rPr>
                <w:rFonts w:cstheme="minorHAnsi"/>
                <w:sz w:val="20"/>
                <w:szCs w:val="20"/>
              </w:rPr>
              <w:t>Obsługa mechanizmów logowania i autoryzacji użytkowników,</w:t>
            </w:r>
          </w:p>
          <w:p w:rsidR="00BB7B4F" w:rsidRPr="00BB7B4F" w:rsidRDefault="00BB7B4F" w:rsidP="004B6BFB">
            <w:pPr>
              <w:rPr>
                <w:rFonts w:cstheme="minorHAnsi"/>
                <w:sz w:val="20"/>
                <w:szCs w:val="20"/>
              </w:rPr>
            </w:pPr>
            <w:r w:rsidRPr="00BB7B4F">
              <w:rPr>
                <w:rFonts w:cstheme="minorHAnsi"/>
                <w:sz w:val="20"/>
                <w:szCs w:val="20"/>
              </w:rPr>
              <w:t>Wykonywanie zadań administracyjnych dostępnych w konsoli (np. konfiguracji, monitorowania, raportowania).</w:t>
            </w:r>
          </w:p>
          <w:p w:rsidR="00BB7B4F" w:rsidRPr="00BB7B4F" w:rsidRDefault="00BB7B4F" w:rsidP="004B6BFB">
            <w:pPr>
              <w:rPr>
                <w:rFonts w:cstheme="minorHAnsi"/>
                <w:sz w:val="20"/>
                <w:szCs w:val="20"/>
              </w:rPr>
            </w:pPr>
            <w:r w:rsidRPr="00BB7B4F">
              <w:rPr>
                <w:rFonts w:cstheme="minorHAnsi"/>
                <w:sz w:val="20"/>
                <w:szCs w:val="20"/>
              </w:rPr>
              <w:t>Jest regularnie aktualizowana i wspierana przez producenta, w szczególności w zakresie bezpieczeństwa (poprawki bezpieczeństwa publikowane co najmniej raz na 6 miesięcy).</w:t>
            </w:r>
          </w:p>
          <w:p w:rsidR="00BB7B4F" w:rsidRPr="00BB7B4F" w:rsidRDefault="00BB7B4F" w:rsidP="004B6BFB">
            <w:pPr>
              <w:rPr>
                <w:rFonts w:cstheme="minorHAnsi"/>
                <w:sz w:val="20"/>
                <w:szCs w:val="20"/>
              </w:rPr>
            </w:pPr>
            <w:r w:rsidRPr="00BB7B4F">
              <w:rPr>
                <w:rFonts w:cstheme="minorHAnsi"/>
                <w:sz w:val="20"/>
                <w:szCs w:val="20"/>
              </w:rPr>
              <w:t xml:space="preserve">Jest powszechnie dostępna na rynku i obsługiwana na systemach operacyjnych, takich jak: Microsoft Windows, </w:t>
            </w:r>
            <w:proofErr w:type="spellStart"/>
            <w:r w:rsidRPr="00BB7B4F">
              <w:rPr>
                <w:rFonts w:cstheme="minorHAnsi"/>
                <w:sz w:val="20"/>
                <w:szCs w:val="20"/>
              </w:rPr>
              <w:t>macOS</w:t>
            </w:r>
            <w:proofErr w:type="spellEnd"/>
            <w:r w:rsidRPr="00BB7B4F">
              <w:rPr>
                <w:rFonts w:cstheme="minorHAnsi"/>
                <w:sz w:val="20"/>
                <w:szCs w:val="20"/>
              </w:rPr>
              <w:t>, iOS, Android, czy Linux.</w:t>
            </w:r>
          </w:p>
          <w:p w:rsidR="00BB7B4F" w:rsidRPr="00BB7B4F" w:rsidRDefault="00BB7B4F" w:rsidP="004B6BFB">
            <w:pPr>
              <w:rPr>
                <w:rFonts w:cstheme="minorHAnsi"/>
                <w:sz w:val="20"/>
                <w:szCs w:val="20"/>
              </w:rPr>
            </w:pPr>
            <w:r w:rsidRPr="00BB7B4F">
              <w:rPr>
                <w:rFonts w:cstheme="minorHAnsi"/>
                <w:sz w:val="20"/>
                <w:szCs w:val="20"/>
              </w:rPr>
              <w:t>Wykonawca zobowiązany jest do wykazania, że oferowane rozwiązanie wspiera przeglądarki równoważne, poprzez dostarczenie dokumentacji technicznej, testów zgodności lub innych dowodów potwierdzających spełnienie powyższych wymagań.</w:t>
            </w:r>
          </w:p>
          <w:p w:rsidR="00BB7B4F" w:rsidRPr="00BB7B4F" w:rsidRDefault="00BB7B4F" w:rsidP="004B6BFB">
            <w:pPr>
              <w:rPr>
                <w:rFonts w:cstheme="minorHAnsi"/>
                <w:sz w:val="20"/>
                <w:szCs w:val="20"/>
              </w:rPr>
            </w:pPr>
          </w:p>
          <w:p w:rsidR="00BB7B4F" w:rsidRPr="00BB7B4F" w:rsidRDefault="00BB7B4F" w:rsidP="004B6BFB">
            <w:pPr>
              <w:rPr>
                <w:rFonts w:cstheme="minorHAnsi"/>
                <w:sz w:val="20"/>
                <w:szCs w:val="20"/>
              </w:rPr>
            </w:pPr>
            <w:r w:rsidRPr="00BB7B4F">
              <w:rPr>
                <w:rFonts w:cstheme="minorHAnsi"/>
                <w:sz w:val="20"/>
                <w:szCs w:val="20"/>
              </w:rPr>
              <w:t>Wspierane przeglądarki internetowe do obsługi konsoli zarządzającej:</w:t>
            </w:r>
          </w:p>
          <w:p w:rsidR="00BB7B4F" w:rsidRPr="00BB7B4F" w:rsidRDefault="00BB7B4F" w:rsidP="004B6BFB">
            <w:pPr>
              <w:rPr>
                <w:rFonts w:cstheme="minorHAnsi"/>
                <w:sz w:val="20"/>
                <w:szCs w:val="20"/>
              </w:rPr>
            </w:pPr>
            <w:r w:rsidRPr="00BB7B4F">
              <w:rPr>
                <w:rFonts w:cstheme="minorHAnsi"/>
                <w:sz w:val="20"/>
                <w:szCs w:val="20"/>
              </w:rPr>
              <w:t xml:space="preserve">Zarówno konsola jak i oprogramowanie antywirusowe do ochrony stacji roboczych oraz serwerów posiada Polski interfejs użytkownika. </w:t>
            </w:r>
          </w:p>
          <w:p w:rsidR="00BB7B4F" w:rsidRPr="00BB7B4F" w:rsidRDefault="00BB7B4F" w:rsidP="004B6BFB">
            <w:pPr>
              <w:rPr>
                <w:rFonts w:cstheme="minorHAnsi"/>
                <w:sz w:val="20"/>
                <w:szCs w:val="20"/>
              </w:rPr>
            </w:pPr>
            <w:r w:rsidRPr="00BB7B4F">
              <w:rPr>
                <w:rFonts w:cstheme="minorHAnsi"/>
                <w:sz w:val="20"/>
                <w:szCs w:val="20"/>
              </w:rPr>
              <w:t xml:space="preserve">Ten sam agent zainstalowany na systemach Windows umożliwia rozbudowę funkcjonalności o system EDR i mechanizm zarządzania podatnościami – aktywacja dodatkowych funkcji uzależniona jest tylko od posiadanej licencji, automatycznie aktywowana w momencie jej dodania i nie wymaga </w:t>
            </w:r>
            <w:proofErr w:type="spellStart"/>
            <w:r w:rsidRPr="00BB7B4F">
              <w:rPr>
                <w:rFonts w:cstheme="minorHAnsi"/>
                <w:sz w:val="20"/>
                <w:szCs w:val="20"/>
              </w:rPr>
              <w:t>reinstalacji</w:t>
            </w:r>
            <w:proofErr w:type="spellEnd"/>
            <w:r w:rsidRPr="00BB7B4F">
              <w:rPr>
                <w:rFonts w:cstheme="minorHAnsi"/>
                <w:sz w:val="20"/>
                <w:szCs w:val="20"/>
              </w:rPr>
              <w:t xml:space="preserve"> agenta w środowisku oraz posiadania osobnej konsoli zarządzającej.</w:t>
            </w:r>
          </w:p>
          <w:p w:rsidR="00BB7B4F" w:rsidRPr="00BB7B4F" w:rsidRDefault="00BB7B4F" w:rsidP="004B6BFB">
            <w:pPr>
              <w:rPr>
                <w:rFonts w:cstheme="minorHAnsi"/>
                <w:sz w:val="20"/>
                <w:szCs w:val="20"/>
              </w:rPr>
            </w:pPr>
            <w:r w:rsidRPr="00BB7B4F">
              <w:rPr>
                <w:rFonts w:cstheme="minorHAnsi"/>
                <w:sz w:val="20"/>
                <w:szCs w:val="20"/>
              </w:rPr>
              <w:t>Funkcjonalności systemu mogą różnić się w zależności od platformy na jakiej zainstalowany jest agent ze względu na ich ograniczenia, jednak chronione platformy są zarządzane z tej samej konsoli zarządzającej</w:t>
            </w:r>
          </w:p>
          <w:p w:rsidR="00BB7B4F" w:rsidRPr="00BB7B4F" w:rsidRDefault="00BB7B4F" w:rsidP="004B6BFB">
            <w:pPr>
              <w:ind w:left="500" w:hanging="425"/>
              <w:jc w:val="both"/>
              <w:rPr>
                <w:rFonts w:cstheme="minorHAnsi"/>
                <w:sz w:val="20"/>
                <w:szCs w:val="20"/>
              </w:rPr>
            </w:pP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Oprogramowanie instalowane na serwerach , zwane dalej agentem, ma możliwość współpracy z każdym oprogramowaniem antywirusowym dostępnym na rynku.</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Agent instalowany na serwerach  posiada możliwość instalacji z wykorzystaniem mechanizmów dystrybucji oprogramowania Active Directory.</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Agent instalowany na serwerach  posiada możliwość ręcznej instalacji, bez wykorzystania zewnętrznych systemów dystrybucji oprogramowania.</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Oprogramowanie nie wymaga restartu systemu operacyjnego po dokonaniu aktualizacji oprogramowania agenta monitorującego na serwerach .</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Dane zebrane przez agenta instalowanego na serwerach  są przesyłane w trybie ciągłym, szyfrowanym protokołem HTTPS, do centrum przetwarzania danych producenta, w celu wykrywania niebezpiecznych zdarzeń.</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Agent instalowany na serwerach  monitoruje i zbiera informacje na temat co najmniej następujących zdarzeń:</w:t>
            </w:r>
          </w:p>
          <w:p w:rsidR="00BB7B4F" w:rsidRPr="00BB7B4F" w:rsidRDefault="00BB7B4F" w:rsidP="00BB7B4F">
            <w:pPr>
              <w:numPr>
                <w:ilvl w:val="1"/>
                <w:numId w:val="2"/>
              </w:numPr>
              <w:ind w:left="500" w:hanging="425"/>
              <w:jc w:val="both"/>
              <w:rPr>
                <w:rFonts w:cstheme="minorHAnsi"/>
                <w:sz w:val="20"/>
                <w:szCs w:val="20"/>
              </w:rPr>
            </w:pPr>
            <w:r w:rsidRPr="00BB7B4F">
              <w:rPr>
                <w:rFonts w:cstheme="minorHAnsi"/>
                <w:sz w:val="20"/>
                <w:szCs w:val="20"/>
              </w:rPr>
              <w:t>dostęp do pliku;</w:t>
            </w:r>
          </w:p>
          <w:p w:rsidR="00BB7B4F" w:rsidRPr="00BB7B4F" w:rsidRDefault="00BB7B4F" w:rsidP="00BB7B4F">
            <w:pPr>
              <w:numPr>
                <w:ilvl w:val="1"/>
                <w:numId w:val="2"/>
              </w:numPr>
              <w:ind w:left="500" w:hanging="425"/>
              <w:jc w:val="both"/>
              <w:rPr>
                <w:rFonts w:cstheme="minorHAnsi"/>
                <w:sz w:val="20"/>
                <w:szCs w:val="20"/>
              </w:rPr>
            </w:pPr>
            <w:r w:rsidRPr="00BB7B4F">
              <w:rPr>
                <w:rFonts w:cstheme="minorHAnsi"/>
                <w:sz w:val="20"/>
                <w:szCs w:val="20"/>
              </w:rPr>
              <w:t>tworzenie nowego procesu;</w:t>
            </w:r>
          </w:p>
          <w:p w:rsidR="00BB7B4F" w:rsidRPr="00BB7B4F" w:rsidRDefault="00BB7B4F" w:rsidP="00BB7B4F">
            <w:pPr>
              <w:numPr>
                <w:ilvl w:val="1"/>
                <w:numId w:val="2"/>
              </w:numPr>
              <w:ind w:left="500" w:hanging="425"/>
              <w:jc w:val="both"/>
              <w:rPr>
                <w:rFonts w:cstheme="minorHAnsi"/>
                <w:sz w:val="20"/>
                <w:szCs w:val="20"/>
              </w:rPr>
            </w:pPr>
            <w:r w:rsidRPr="00BB7B4F">
              <w:rPr>
                <w:rFonts w:cstheme="minorHAnsi"/>
                <w:sz w:val="20"/>
                <w:szCs w:val="20"/>
              </w:rPr>
              <w:t>nawiązane połączenia sieciowe;</w:t>
            </w:r>
          </w:p>
          <w:p w:rsidR="00BB7B4F" w:rsidRPr="00BB7B4F" w:rsidRDefault="00BB7B4F" w:rsidP="00BB7B4F">
            <w:pPr>
              <w:numPr>
                <w:ilvl w:val="1"/>
                <w:numId w:val="2"/>
              </w:numPr>
              <w:ind w:left="500" w:hanging="425"/>
              <w:jc w:val="both"/>
              <w:rPr>
                <w:rFonts w:cstheme="minorHAnsi"/>
                <w:sz w:val="20"/>
                <w:szCs w:val="20"/>
              </w:rPr>
            </w:pPr>
            <w:r w:rsidRPr="00BB7B4F">
              <w:rPr>
                <w:rFonts w:cstheme="minorHAnsi"/>
                <w:sz w:val="20"/>
                <w:szCs w:val="20"/>
              </w:rPr>
              <w:t>wpisy dziennika systemu, niezbędne do wykrycia naruszeń bezpieczeństwa;</w:t>
            </w:r>
          </w:p>
          <w:p w:rsidR="00BB7B4F" w:rsidRPr="00BB7B4F" w:rsidRDefault="00BB7B4F" w:rsidP="00BB7B4F">
            <w:pPr>
              <w:numPr>
                <w:ilvl w:val="1"/>
                <w:numId w:val="2"/>
              </w:numPr>
              <w:ind w:left="500" w:hanging="425"/>
              <w:jc w:val="both"/>
              <w:rPr>
                <w:rFonts w:cstheme="minorHAnsi"/>
                <w:sz w:val="20"/>
                <w:szCs w:val="20"/>
              </w:rPr>
            </w:pPr>
            <w:r w:rsidRPr="00BB7B4F">
              <w:rPr>
                <w:rFonts w:cstheme="minorHAnsi"/>
                <w:sz w:val="20"/>
                <w:szCs w:val="20"/>
              </w:rPr>
              <w:t>zawartość skryptów uruchamianych na monitorowanej stacji.</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W celu zmniejszenia obciążenia stacji końcowych wszystkie procesy związane z analizą zebranych danych oraz wykrywaniem podejrzanych zdarzeń odbywają się w centrum przetwarzania danych producenta, a nie na monitorowanej stacji końcowej.</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Dane zbierane przez agenta instalowanego na serwerach , przed wysłaniem do centrum przetwarzania danych, są kompresowane w celu optymalizacji wykorzystania łączy sieciowych.</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Komunikacja agentów instalowanych na stacjach roboczych, z centrum przetwarzania danych producenta, odbywa się jedynie z wykorzystaniem protokołów HTTP oraz HTTPS.</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 xml:space="preserve">Komunikacja agentów instalowanych na stacjach roboczych, wspiera komunikację za pomocą serwera pośredniczącego http (http </w:t>
            </w:r>
            <w:proofErr w:type="spellStart"/>
            <w:r w:rsidRPr="00BB7B4F">
              <w:rPr>
                <w:rFonts w:cstheme="minorHAnsi"/>
                <w:sz w:val="20"/>
                <w:szCs w:val="20"/>
              </w:rPr>
              <w:t>proxy</w:t>
            </w:r>
            <w:proofErr w:type="spellEnd"/>
            <w:r w:rsidRPr="00BB7B4F">
              <w:rPr>
                <w:rFonts w:cstheme="minorHAnsi"/>
                <w:sz w:val="20"/>
                <w:szCs w:val="20"/>
              </w:rPr>
              <w:t>).</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W przypadku braku dostępu do sieci Internet, na monitorowanej stacji, która skutkuje brakiem możliwości przesłania danych zebranych przez agenta do centrum przetwarzania danych producenta, dane zebrane na stacji końcowej są buforowane i przesłane do analizy od razu po uzyskaniu przez agenta dostępu do sieci Internet.</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Dane zbierane przez agentów na serwerach  są, przechowywane i przetwarzane na obszarze Europejskiej Wspólnoty Gospodarczej.</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na bazie zebranych danych generuje detekcje, które stanowią powiązane ze sobą podejrzane zdarzenia, zebrane przez agentów ze stacji roboczych.</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 xml:space="preserve">Detekcje są generowane za pomocą statycznych reguł, przygotowanych przez producenta, jak również przy wykorzystaniu mechanizmów uczenia </w:t>
            </w:r>
            <w:r w:rsidRPr="00BB7B4F">
              <w:rPr>
                <w:rFonts w:cstheme="minorHAnsi"/>
                <w:sz w:val="20"/>
                <w:szCs w:val="20"/>
              </w:rPr>
              <w:lastRenderedPageBreak/>
              <w:t>maszynowego uwzględniających specyfikę pracy środowiska informatycznego.</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Detekcje są generowane w czasie rzeczywistym na podstawie danych zebranych i przesłanych przez agentów uruchomionych na serwerach  w środowisku informatycznym.</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Detekcje widoczne są w konsoli zarządzającej w postaci graficznych diagramów, przedstawiających wykryte anomalie i powiązania pomiędzy biorącymi udział w detekcji elementami.</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Detale dotyczące detekcji przedstawiane są w postaci drzewa zawierającego szczegółowe informacje dotyczące poszczególnych elementów biorących udział w wykrytej anomalii.</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posiada możliwość filtrowania zdarzeń biorących udział w detekcji w zależności od poziomu ryzyka – od poziomu informacyjnego do zdarzeń o charakterze krytycznym.</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Każda detekcja zawiera co najmniej następujące informacje:</w:t>
            </w:r>
          </w:p>
          <w:p w:rsidR="00BB7B4F" w:rsidRPr="00BB7B4F" w:rsidRDefault="00BB7B4F" w:rsidP="004B6BFB">
            <w:pPr>
              <w:ind w:left="500" w:hanging="425"/>
              <w:jc w:val="both"/>
              <w:rPr>
                <w:rFonts w:cstheme="minorHAnsi"/>
                <w:sz w:val="20"/>
                <w:szCs w:val="20"/>
              </w:rPr>
            </w:pPr>
            <w:r w:rsidRPr="00BB7B4F">
              <w:rPr>
                <w:rFonts w:cstheme="minorHAnsi"/>
                <w:sz w:val="20"/>
                <w:szCs w:val="20"/>
              </w:rPr>
              <w:t>• Lista urządzeń na których rozwiązanie zarejestrowało podejrzane zdarzenia.</w:t>
            </w:r>
          </w:p>
          <w:p w:rsidR="00BB7B4F" w:rsidRPr="00BB7B4F" w:rsidRDefault="00BB7B4F" w:rsidP="004B6BFB">
            <w:pPr>
              <w:ind w:left="500" w:hanging="425"/>
              <w:jc w:val="both"/>
              <w:rPr>
                <w:rFonts w:cstheme="minorHAnsi"/>
                <w:sz w:val="20"/>
                <w:szCs w:val="20"/>
              </w:rPr>
            </w:pPr>
            <w:r w:rsidRPr="00BB7B4F">
              <w:rPr>
                <w:rFonts w:cstheme="minorHAnsi"/>
                <w:sz w:val="20"/>
                <w:szCs w:val="20"/>
              </w:rPr>
              <w:t>• Data i czas wystąpienia podejrzanych zdarzeń.</w:t>
            </w:r>
          </w:p>
          <w:p w:rsidR="00BB7B4F" w:rsidRPr="00BB7B4F" w:rsidRDefault="00BB7B4F" w:rsidP="004B6BFB">
            <w:pPr>
              <w:ind w:left="500" w:hanging="425"/>
              <w:jc w:val="both"/>
              <w:rPr>
                <w:rFonts w:cstheme="minorHAnsi"/>
                <w:sz w:val="20"/>
                <w:szCs w:val="20"/>
              </w:rPr>
            </w:pPr>
            <w:r w:rsidRPr="00BB7B4F">
              <w:rPr>
                <w:rFonts w:cstheme="minorHAnsi"/>
                <w:sz w:val="20"/>
                <w:szCs w:val="20"/>
              </w:rPr>
              <w:t>• Listę podejrzanych zdarzeń zidentyfikowanych przez rozwiązanie.</w:t>
            </w:r>
          </w:p>
          <w:p w:rsidR="00BB7B4F" w:rsidRPr="00BB7B4F" w:rsidRDefault="00BB7B4F" w:rsidP="004B6BFB">
            <w:pPr>
              <w:ind w:left="500" w:hanging="425"/>
              <w:jc w:val="both"/>
              <w:rPr>
                <w:rFonts w:cstheme="minorHAnsi"/>
                <w:sz w:val="20"/>
                <w:szCs w:val="20"/>
              </w:rPr>
            </w:pPr>
            <w:r w:rsidRPr="00BB7B4F">
              <w:rPr>
                <w:rFonts w:cstheme="minorHAnsi"/>
                <w:sz w:val="20"/>
                <w:szCs w:val="20"/>
              </w:rPr>
              <w:t>• Opis dla każdego z podejrzanych zdarzeń, wyjaśniający, dlaczego dane zdarzenie zostało uznane za podejrzane.</w:t>
            </w:r>
          </w:p>
          <w:p w:rsidR="00BB7B4F" w:rsidRPr="00BB7B4F" w:rsidRDefault="00BB7B4F" w:rsidP="004B6BFB">
            <w:pPr>
              <w:ind w:left="500" w:hanging="425"/>
              <w:jc w:val="both"/>
              <w:rPr>
                <w:rFonts w:cstheme="minorHAnsi"/>
                <w:sz w:val="20"/>
                <w:szCs w:val="20"/>
              </w:rPr>
            </w:pPr>
            <w:r w:rsidRPr="00BB7B4F">
              <w:rPr>
                <w:rFonts w:cstheme="minorHAnsi"/>
                <w:sz w:val="20"/>
                <w:szCs w:val="20"/>
              </w:rPr>
              <w:t>• Sumę kontrolną (co najmniej SHA1) plików, które zostały uznane za podejrzane.</w:t>
            </w:r>
          </w:p>
          <w:p w:rsidR="00BB7B4F" w:rsidRPr="00BB7B4F" w:rsidRDefault="00BB7B4F" w:rsidP="004B6BFB">
            <w:pPr>
              <w:ind w:left="500" w:hanging="425"/>
              <w:jc w:val="both"/>
              <w:rPr>
                <w:rFonts w:cstheme="minorHAnsi"/>
                <w:sz w:val="20"/>
                <w:szCs w:val="20"/>
              </w:rPr>
            </w:pPr>
            <w:r w:rsidRPr="00BB7B4F">
              <w:rPr>
                <w:rFonts w:cstheme="minorHAnsi"/>
                <w:sz w:val="20"/>
                <w:szCs w:val="20"/>
              </w:rPr>
              <w:t>• Poziom ryzyka, określający istotność danej detekcji.</w:t>
            </w:r>
          </w:p>
          <w:p w:rsidR="00BB7B4F" w:rsidRPr="00BB7B4F" w:rsidRDefault="00BB7B4F" w:rsidP="004B6BFB">
            <w:pPr>
              <w:ind w:left="500" w:hanging="425"/>
              <w:jc w:val="both"/>
              <w:rPr>
                <w:rFonts w:cstheme="minorHAnsi"/>
                <w:sz w:val="20"/>
                <w:szCs w:val="20"/>
              </w:rPr>
            </w:pPr>
            <w:r w:rsidRPr="00BB7B4F">
              <w:rPr>
                <w:rFonts w:cstheme="minorHAnsi"/>
                <w:sz w:val="20"/>
                <w:szCs w:val="20"/>
              </w:rPr>
              <w:t>• Typ detekcji, określający techniki ataku, które zostały wykryte podczas tworzenia detekcji (np. nieuprawnione podniesienie uprawnień, połączenia z sieciami C&amp;C, nieuprawnione wykonanie skryptu).</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Zdarzenia, występujące w detekcjach, które wskazują na wykorzystanie znanej techniki ataku na systemy informatyczne, zawierają odnośniki do ogólnodostępnych materiałów opisujących zastosowanie tych technik (np. matryca MITRE ATT&amp;CK).</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 xml:space="preserve"> Zdarzenia, występujące w detekcjach, które odnoszą się do plików oraz aplikacji uruchomionych na monitorowanych komputerach, zawierają odnośniki do ogólnodostępnej bazy reputacji, pozwalającej sprawdzić reputację tych plików (np. </w:t>
            </w:r>
            <w:proofErr w:type="spellStart"/>
            <w:r w:rsidRPr="00BB7B4F">
              <w:rPr>
                <w:rFonts w:cstheme="minorHAnsi"/>
                <w:sz w:val="20"/>
                <w:szCs w:val="20"/>
              </w:rPr>
              <w:t>VirusTotal</w:t>
            </w:r>
            <w:proofErr w:type="spellEnd"/>
            <w:r w:rsidRPr="00BB7B4F">
              <w:rPr>
                <w:rFonts w:cstheme="minorHAnsi"/>
                <w:sz w:val="20"/>
                <w:szCs w:val="20"/>
              </w:rPr>
              <w:t>).</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umożliwia oznaczanie wygenerowanych detekcji jako błędne.</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Oznaczenie detekcji jako błędnej, musi powodować, automatyczne identyfikowanie przyszłych takich samych detekcji i odpowiednie ich oznaczenie w interfejsie centralnego zarządzania.</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posiada możliwość stworzenia archiwum zawierającego dodatkowe informacje dotyczące hosta, na którym wystąpiła detekcja w celu przeprowadzenia analizy śledczej incydentu.</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pozwala na dodanie własnego komentarza przy wykrytej detekcji.</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umożliwia wykupienie usługi pozwalającej na przesłanie detekcji do laboratorium producenta w celu analizy, zwrotnie administrator otrzymuje szczegółowy raport przygotowany przez analityka dotyczący incydentu.</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pozwala na przesłanie wiadomości e-mail informującej o wygenerowaniu nowej detekcji w systemie.</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pozwala na izolację sieciową komputerów przez administratora.</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umożliwia tworzenie reguł automatycznej izolacji stacji roboczych, jeśli zostaną one uwzględnione w wygenerowanych detekcjach.</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 xml:space="preserve">Rozwiązanie umożliwia wykonanie zdalnie reakcji na chronionym hoście w tym co najmniej pozwala na: pobranie plików, pobranie historii PowerShell, pobranie wpisów dziennika zdarzeń, pobranie dziennika ochrony antywirusowej, pobranie informacji o wpisach rejestru systemowego, pobranie informacji o MBR, wylistowanie procesów, wylistowanie informacji z systemowego harmonogramu zadań, wylistowanie usług, umożliwia </w:t>
            </w:r>
            <w:r w:rsidRPr="00BB7B4F">
              <w:rPr>
                <w:rFonts w:cstheme="minorHAnsi"/>
                <w:sz w:val="20"/>
                <w:szCs w:val="20"/>
              </w:rPr>
              <w:lastRenderedPageBreak/>
              <w:t>zatrzymanie procesu lub wątku, umożliwia usuwanie plików, usług, wartości rejestru systemowego oraz zadań systemowego harmonogramu zadań.</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umożliwia tworzenie raportów zawierających co najmniej listę wygenerowanych detekcji, wraz z ich opisem, za zadany okres.</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pozwala na eksport raportów, w postaci plików PDF.</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wspiera dostęp do danych na temat utworzonych detekcji za pomocą interfejsu REST API, na potrzeby integracji z innymi systemami zabezpieczającymi.</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Konsola centralnego zarządzania, oferuje interfejs w języku Polskim.</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Konsola zarządzająca wyposażona jest w panel kontrolny (</w:t>
            </w:r>
            <w:proofErr w:type="spellStart"/>
            <w:r w:rsidRPr="00BB7B4F">
              <w:rPr>
                <w:rFonts w:cstheme="minorHAnsi"/>
                <w:sz w:val="20"/>
                <w:szCs w:val="20"/>
              </w:rPr>
              <w:t>dashboard</w:t>
            </w:r>
            <w:proofErr w:type="spellEnd"/>
            <w:r w:rsidRPr="00BB7B4F">
              <w:rPr>
                <w:rFonts w:cstheme="minorHAnsi"/>
                <w:sz w:val="20"/>
                <w:szCs w:val="20"/>
              </w:rPr>
              <w:t>) w którym administrator ma możliwość weryfikacji stanu bezpieczeństwa organizacji.</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umożliwia wyszukanie zdarzeń napływających do konsoli co najmniej w oparciu o: PID nowego procesu, SHA-1 nowego procesu, nazwę procesu, ścieżkę, nazwę procesu docelowego, docelową ścieżkę, typ zdarzenia, nazwę systemu, typ systemu, wersję systemu, adres IP źródłowy oraz zdalny, port lokalny oraz port zdalny, wartość klucza rejestru.</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Konsola wyposażona w dedykowaną zakładkę zawierającą listę urządzeń posiadających zainstalowanego agenta systemu EDR.</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Lista urządzeń posiadających zainstalowanego agenta systemu EDR zawiera informacje dotyczące: nazwy hosta, adresu IP, poziomu ważności, przypisanego profilu, systemu operacyjnego, informacji o ostatnim podłączeniu oraz aktualnym statusie.</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 xml:space="preserve">Ochrona antywirusowa realizowana na wielu poziomach, tj.: monitora kontrolującego system w tle, modułu skanowania heurystycznego, modułu skanującego nośniki wymienne, monitora ruchu http oraz modułu wykrywającego </w:t>
            </w:r>
            <w:proofErr w:type="spellStart"/>
            <w:r w:rsidRPr="00BB7B4F">
              <w:rPr>
                <w:rFonts w:cstheme="minorHAnsi"/>
                <w:sz w:val="20"/>
                <w:szCs w:val="20"/>
              </w:rPr>
              <w:t>rootkity</w:t>
            </w:r>
            <w:proofErr w:type="spellEnd"/>
            <w:r w:rsidRPr="00BB7B4F">
              <w:rPr>
                <w:rFonts w:cstheme="minorHAnsi"/>
                <w:sz w:val="20"/>
                <w:szCs w:val="20"/>
              </w:rPr>
              <w:t xml:space="preserve">. Rozwiązanie posiada wbudowany mechanizm ochrony przed zagrożeniami typu </w:t>
            </w:r>
            <w:proofErr w:type="spellStart"/>
            <w:r w:rsidRPr="00BB7B4F">
              <w:rPr>
                <w:rFonts w:cstheme="minorHAnsi"/>
                <w:sz w:val="20"/>
                <w:szCs w:val="20"/>
              </w:rPr>
              <w:t>ransomware</w:t>
            </w:r>
            <w:proofErr w:type="spellEnd"/>
            <w:r w:rsidRPr="00BB7B4F">
              <w:rPr>
                <w:rFonts w:cstheme="minorHAnsi"/>
                <w:sz w:val="20"/>
                <w:szCs w:val="20"/>
              </w:rPr>
              <w:t>.</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 xml:space="preserve">Rozwiązanie wspiera technologię </w:t>
            </w:r>
            <w:proofErr w:type="spellStart"/>
            <w:r w:rsidRPr="00BB7B4F">
              <w:rPr>
                <w:rFonts w:cstheme="minorHAnsi"/>
                <w:sz w:val="20"/>
                <w:szCs w:val="20"/>
              </w:rPr>
              <w:t>Antimalware</w:t>
            </w:r>
            <w:proofErr w:type="spellEnd"/>
            <w:r w:rsidRPr="00BB7B4F">
              <w:rPr>
                <w:rFonts w:cstheme="minorHAnsi"/>
                <w:sz w:val="20"/>
                <w:szCs w:val="20"/>
              </w:rPr>
              <w:t xml:space="preserve"> Scan Interface (AMSI)</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umożliwia wybór plików do skanowania – wszystkich plików lub tylko plików o określonych rozszerzeniach.</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W momencie wykrycia infekcji rozwiązanie automatycznie stara się wyleczyć plik, a jeśli nie jest to możliwe przenosi go do bezpiecznego folderu kwarantanny.</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możliwość ręcznej reakcji na wykryte zagrożenie, w takim przypadku pozwala na: wyleczenie pliku, usunięcie, przeniesienie do kwarantanny, zmiany nazwy, zablokowania.</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chroni plik systemowy HOSTS przed nieautoryzowanymi zmianami.</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mechanizmy skanujące dyski sieciowe.</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Skanowanie dysków sieciowych jest możliwe dla dowolnych operacji na takich zasobach lub tylko przy wykonywaniu znajdujących się tam plików.</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 xml:space="preserve">Rozwiązanie posiada możliwość tworzenia </w:t>
            </w:r>
            <w:proofErr w:type="spellStart"/>
            <w:r w:rsidRPr="00BB7B4F">
              <w:rPr>
                <w:rFonts w:cstheme="minorHAnsi"/>
                <w:sz w:val="20"/>
                <w:szCs w:val="20"/>
              </w:rPr>
              <w:t>wykluczeń</w:t>
            </w:r>
            <w:proofErr w:type="spellEnd"/>
            <w:r w:rsidRPr="00BB7B4F">
              <w:rPr>
                <w:rFonts w:cstheme="minorHAnsi"/>
                <w:sz w:val="20"/>
                <w:szCs w:val="20"/>
              </w:rPr>
              <w:t xml:space="preserve"> dla mechanizmów ochrony w czasie rzeczywistym, w tym co najmniej dla: plików, folderów, procesów.</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 xml:space="preserve">Rozwiązanie posiada mechanizm ochrony ruchu http chroniący użytkownika przed </w:t>
            </w:r>
            <w:proofErr w:type="spellStart"/>
            <w:r w:rsidRPr="00BB7B4F">
              <w:rPr>
                <w:rFonts w:cstheme="minorHAnsi"/>
                <w:sz w:val="20"/>
                <w:szCs w:val="20"/>
              </w:rPr>
              <w:t>malware</w:t>
            </w:r>
            <w:proofErr w:type="spellEnd"/>
            <w:r w:rsidRPr="00BB7B4F">
              <w:rPr>
                <w:rFonts w:cstheme="minorHAnsi"/>
                <w:sz w:val="20"/>
                <w:szCs w:val="20"/>
              </w:rPr>
              <w:t xml:space="preserve"> oraz </w:t>
            </w:r>
            <w:proofErr w:type="spellStart"/>
            <w:r w:rsidRPr="00BB7B4F">
              <w:rPr>
                <w:rFonts w:cstheme="minorHAnsi"/>
                <w:sz w:val="20"/>
                <w:szCs w:val="20"/>
              </w:rPr>
              <w:t>phishingiem</w:t>
            </w:r>
            <w:proofErr w:type="spellEnd"/>
            <w:r w:rsidRPr="00BB7B4F">
              <w:rPr>
                <w:rFonts w:cstheme="minorHAnsi"/>
                <w:sz w:val="20"/>
                <w:szCs w:val="20"/>
              </w:rPr>
              <w:t>.</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Istnieje możliwość stworzenia wykluczenia dla wskazanej aplikacji, tak aby nie skanowała ona ruchu http.</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Aktualizacje baz definicji wirusów dostępne 24h na dobę na serwerze internetowym producenta, możliwa zarówno aktualizacja automatyczna programu oraz na żądanie przez wywołanie funkcji w interfejsie lokalnym oprogramowania.</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Uaktualnienia definicji wirusów posiadają podpis cyfrowy, którego sprawdzenie gwarantuje, że pliki te nie zostały zmienione.</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lastRenderedPageBreak/>
              <w:t>Rozwiązanie posiada możliwość dystrybuowania aktualizacji baz definicji wirusów oraz aktualizacji oprogramowania zainstalowanego na stacji końcowej, za pomocą serwera pośredniczącego.</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Aktualizacja oprogramowania klienta zainstalowanego na stacji końcowej do nowej wersji, następuje w sposób automatyczny, niewidoczny dla użytkownika końcowego.</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Aktualizacja oprogramowania klienta zainstalowanego na stacji końcowej nie wymaga dodatkowych czynności konfiguracyjnych ze strony administratora systemu i następuje automatycznie w momencie udostępnienia takiej aktualizacji przez producenta.</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możliwość wywołania procesu aktualizacji oprogramowania klienta zainstalowanego na stacji końcowej według harmonogramu ustalonego przez administratorów dla określonych grup klientów, za pomocą centralnej konsoli zarządzania.</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możliwość wywołania procesu aktualizacji oprogramowania klienta zainstalowanego na stacji końcowej w określone dni i godziny tygodnia i miesiąca.</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możliwość wywołania skanowania na żądanie lub według harmonogramu ustalonego przez administratorów dla określonych grup klientów, za pomocą centralnej konsoli lub lokalnie przez określonego klienta.</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możliwość wywołania skanowania w określone dni i godziny tygodnia i miesiąca, a także po określonym czasie bezczynności komputera.</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możliwość wywołania procesu skanowania z niskim priorytetem, co pozwala na skanowanie z użyciem mniejszej ilości zasobów systemowych.</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możliwość wywołania skanowania uwzględnionych rozszerzeń a także ich wykluczanie.</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możliwość skanowania urządzeń przenośnych takich jak pendrive, dyski zewnętrzne itp.</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Skanowanie dysków przenośnych może odbywać się w sposób automatyczny bez wiedzy użytkownika, automatycznie z wyświetleniem podsumowania skanowania użytkownikowi oraz z możliwością zablokowania opcji przerwania skanowania przez użytkownika końcowego.</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Aktualizacja definicji wirusów czy też mechanizmów skanujących nie wymaga zatrzymania procesu skanowania na jakimkolwiek systemie.</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funkcję skanowania na żądanie pojedynczych plików, katalogów, napędów przy pomocy skrótu w menu kontekstowym</w:t>
            </w:r>
          </w:p>
          <w:p w:rsidR="00BB7B4F" w:rsidRPr="00BB7B4F" w:rsidRDefault="00BB7B4F" w:rsidP="00BB7B4F">
            <w:pPr>
              <w:numPr>
                <w:ilvl w:val="0"/>
                <w:numId w:val="23"/>
              </w:numPr>
              <w:ind w:left="500" w:hanging="425"/>
              <w:jc w:val="both"/>
              <w:rPr>
                <w:rFonts w:cstheme="minorHAnsi"/>
                <w:sz w:val="20"/>
                <w:szCs w:val="20"/>
              </w:rPr>
            </w:pPr>
            <w:proofErr w:type="spellStart"/>
            <w:r w:rsidRPr="00BB7B4F">
              <w:rPr>
                <w:rFonts w:cstheme="minorHAnsi"/>
                <w:sz w:val="20"/>
                <w:szCs w:val="20"/>
              </w:rPr>
              <w:t>Mikrodefinicje</w:t>
            </w:r>
            <w:proofErr w:type="spellEnd"/>
            <w:r w:rsidRPr="00BB7B4F">
              <w:rPr>
                <w:rFonts w:cstheme="minorHAnsi"/>
                <w:sz w:val="20"/>
                <w:szCs w:val="20"/>
              </w:rPr>
              <w:t xml:space="preserve"> wirusów – przyrostowe (inkrementalne) pobieranie jedynie nowych definicji wirusów i mechanizmów skanujących bez konieczności pobierania całej bazy (na stację kliencką pobierane są tylko definicje, które przybyły od momentu ostatniej aktualizacji).</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Brak konieczności restartu systemu operacyjnego po dokonaniu aktualizacji mechanizmów skanujących i definicji wirusów.</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heurystyczną technologię do wykrywania nowych, nieznanych wirusów.</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Umożliwia wykrywanie niepożądanych aplikacji takich jak oprogramowanie typu „spyware", „</w:t>
            </w:r>
            <w:proofErr w:type="spellStart"/>
            <w:r w:rsidRPr="00BB7B4F">
              <w:rPr>
                <w:rFonts w:cstheme="minorHAnsi"/>
                <w:sz w:val="20"/>
                <w:szCs w:val="20"/>
              </w:rPr>
              <w:t>adware</w:t>
            </w:r>
            <w:proofErr w:type="spellEnd"/>
            <w:r w:rsidRPr="00BB7B4F">
              <w:rPr>
                <w:rFonts w:cstheme="minorHAnsi"/>
                <w:sz w:val="20"/>
                <w:szCs w:val="20"/>
              </w:rPr>
              <w:t>", „</w:t>
            </w:r>
            <w:proofErr w:type="spellStart"/>
            <w:r w:rsidRPr="00BB7B4F">
              <w:rPr>
                <w:rFonts w:cstheme="minorHAnsi"/>
                <w:sz w:val="20"/>
                <w:szCs w:val="20"/>
              </w:rPr>
              <w:t>keylogger</w:t>
            </w:r>
            <w:proofErr w:type="spellEnd"/>
            <w:r w:rsidRPr="00BB7B4F">
              <w:rPr>
                <w:rFonts w:cstheme="minorHAnsi"/>
                <w:sz w:val="20"/>
                <w:szCs w:val="20"/>
              </w:rPr>
              <w:t>”, „dialer”, „trojan”, „</w:t>
            </w:r>
            <w:proofErr w:type="spellStart"/>
            <w:r w:rsidRPr="00BB7B4F">
              <w:rPr>
                <w:rFonts w:cstheme="minorHAnsi"/>
                <w:sz w:val="20"/>
                <w:szCs w:val="20"/>
              </w:rPr>
              <w:t>rootkit</w:t>
            </w:r>
            <w:proofErr w:type="spellEnd"/>
            <w:r w:rsidRPr="00BB7B4F">
              <w:rPr>
                <w:rFonts w:cstheme="minorHAnsi"/>
                <w:sz w:val="20"/>
                <w:szCs w:val="20"/>
              </w:rPr>
              <w:t>”.</w:t>
            </w:r>
          </w:p>
          <w:p w:rsidR="00BB7B4F" w:rsidRPr="00BB7B4F" w:rsidRDefault="00BB7B4F" w:rsidP="00BB7B4F">
            <w:pPr>
              <w:numPr>
                <w:ilvl w:val="0"/>
                <w:numId w:val="23"/>
              </w:numPr>
              <w:tabs>
                <w:tab w:val="clear" w:pos="2770"/>
                <w:tab w:val="num" w:pos="1800"/>
              </w:tabs>
              <w:ind w:left="500" w:hanging="425"/>
              <w:jc w:val="both"/>
              <w:rPr>
                <w:rFonts w:cstheme="minorHAnsi"/>
                <w:sz w:val="20"/>
                <w:szCs w:val="20"/>
              </w:rPr>
            </w:pPr>
            <w:r w:rsidRPr="00BB7B4F">
              <w:rPr>
                <w:rFonts w:cstheme="minorHAnsi"/>
                <w:sz w:val="20"/>
                <w:szCs w:val="20"/>
              </w:rPr>
              <w:t>Posiada mechanizm wykrywania nowych i nieznanych zagrożeń (0-day), bazujący na technologii chmurowej, analizującej podejrzane pliki wykonywalne.</w:t>
            </w:r>
          </w:p>
          <w:p w:rsidR="00BB7B4F" w:rsidRPr="00BB7B4F" w:rsidRDefault="00BB7B4F" w:rsidP="00BB7B4F">
            <w:pPr>
              <w:numPr>
                <w:ilvl w:val="0"/>
                <w:numId w:val="23"/>
              </w:numPr>
              <w:tabs>
                <w:tab w:val="clear" w:pos="2770"/>
                <w:tab w:val="num" w:pos="1800"/>
              </w:tabs>
              <w:ind w:left="500" w:hanging="425"/>
              <w:jc w:val="both"/>
              <w:rPr>
                <w:rFonts w:cstheme="minorHAnsi"/>
                <w:sz w:val="20"/>
                <w:szCs w:val="20"/>
              </w:rPr>
            </w:pPr>
            <w:r w:rsidRPr="00BB7B4F">
              <w:rPr>
                <w:rFonts w:cstheme="minorHAnsi"/>
                <w:sz w:val="20"/>
                <w:szCs w:val="20"/>
              </w:rPr>
              <w:t>Rozwiązanie posiada technologię wykrywania nowych i nieznanych zagrożeń typu 0-day, technologia ta powinna w głównej mierze bazować na metadanych na temat analizowanego pliku. Pliki sklasyfikowane jako bezpieczne, nie są wysyłane do analizy w infrastrukturze producenta.</w:t>
            </w:r>
          </w:p>
          <w:p w:rsidR="00BB7B4F" w:rsidRPr="00BB7B4F" w:rsidRDefault="00BB7B4F" w:rsidP="00BB7B4F">
            <w:pPr>
              <w:numPr>
                <w:ilvl w:val="0"/>
                <w:numId w:val="23"/>
              </w:numPr>
              <w:tabs>
                <w:tab w:val="clear" w:pos="2770"/>
                <w:tab w:val="num" w:pos="1800"/>
              </w:tabs>
              <w:ind w:left="500" w:hanging="425"/>
              <w:jc w:val="both"/>
              <w:rPr>
                <w:rFonts w:cstheme="minorHAnsi"/>
                <w:sz w:val="20"/>
                <w:szCs w:val="20"/>
              </w:rPr>
            </w:pPr>
            <w:r w:rsidRPr="00BB7B4F">
              <w:rPr>
                <w:rFonts w:cstheme="minorHAnsi"/>
                <w:sz w:val="20"/>
                <w:szCs w:val="20"/>
              </w:rPr>
              <w:lastRenderedPageBreak/>
              <w:t xml:space="preserve">Rozwiązanie posiada technologię wykrywania nowych i nieznanych zagrożeń, która w przypadku podejrzanych plików umożliwia automatyczne ładowanie ich do systemu </w:t>
            </w:r>
            <w:proofErr w:type="spellStart"/>
            <w:r w:rsidRPr="00BB7B4F">
              <w:rPr>
                <w:rFonts w:cstheme="minorHAnsi"/>
                <w:sz w:val="20"/>
                <w:szCs w:val="20"/>
              </w:rPr>
              <w:t>sandbox</w:t>
            </w:r>
            <w:proofErr w:type="spellEnd"/>
            <w:r w:rsidRPr="00BB7B4F">
              <w:rPr>
                <w:rFonts w:cstheme="minorHAnsi"/>
                <w:sz w:val="20"/>
                <w:szCs w:val="20"/>
              </w:rPr>
              <w:t xml:space="preserve">, utrzymywanego w infrastrukturze dostawcy oprogramowania antywirusowego w celu przeprowadzenia dodatkowej strukturalnej i behawioralnej analizy podejrzanego pliku. </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możliwość wyłączenia mechanizmu automatycznego przesyłania podejrzanych plików do dodatkowej analizy przez producenta.</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możliwość umieszczenia oprogramowania typu „spyware", „</w:t>
            </w:r>
            <w:proofErr w:type="spellStart"/>
            <w:r w:rsidRPr="00BB7B4F">
              <w:rPr>
                <w:rFonts w:cstheme="minorHAnsi"/>
                <w:sz w:val="20"/>
                <w:szCs w:val="20"/>
              </w:rPr>
              <w:t>adware</w:t>
            </w:r>
            <w:proofErr w:type="spellEnd"/>
            <w:r w:rsidRPr="00BB7B4F">
              <w:rPr>
                <w:rFonts w:cstheme="minorHAnsi"/>
                <w:sz w:val="20"/>
                <w:szCs w:val="20"/>
              </w:rPr>
              <w:t>", „</w:t>
            </w:r>
            <w:proofErr w:type="spellStart"/>
            <w:r w:rsidRPr="00BB7B4F">
              <w:rPr>
                <w:rFonts w:cstheme="minorHAnsi"/>
                <w:sz w:val="20"/>
                <w:szCs w:val="20"/>
              </w:rPr>
              <w:t>keylogger</w:t>
            </w:r>
            <w:proofErr w:type="spellEnd"/>
            <w:r w:rsidRPr="00BB7B4F">
              <w:rPr>
                <w:rFonts w:cstheme="minorHAnsi"/>
                <w:sz w:val="20"/>
                <w:szCs w:val="20"/>
              </w:rPr>
              <w:t>”, „dialer”, „trojan” w kwarantannie.</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możliwość obsługi plików skompresowanych obejmującego najpopularniejsze formaty w tym, co najmniej: ZIP JAR ARJ LZH TAR TGZ GZ CAB RAR BZ2 HQX.</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możliwość logowania historii akcji podejmowanych wobec wykrytych zagrożeń na stacjach roboczych. Dostęp do logów jest możliwy z poziomu GUI aplikacji jak i konsoli centralnego zarządzania.</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automatycznie powiadamia użytkowników oraz administratora o pojawiających się zagrożeniach wraz z określeniem czy stacja robocza jest odpowiednio zabezpieczona.</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możliwość wyłączenia powiadomień dla użytkowników stacji końcowej o wykrytych zagrożeniach.</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możliwość wyłączenia interfejsu użytkownika oprogramowania zainstalowanego na stacji końcowej.</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umożliwia blokowanie przez program na komputerze klienckim określonego przez administratora rodzaju zawartości oraz nazwy lub rozszerzeń poszczególnych plików pobieranych przy pomocy protokołu http.</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 xml:space="preserve">Skanowanie http oraz blokowanie zawartości może być deaktywowane dla witryn określonych, jako zaufane przez system </w:t>
            </w:r>
            <w:proofErr w:type="spellStart"/>
            <w:r w:rsidRPr="00BB7B4F">
              <w:rPr>
                <w:rFonts w:cstheme="minorHAnsi"/>
                <w:sz w:val="20"/>
                <w:szCs w:val="20"/>
              </w:rPr>
              <w:t>reputacyjny</w:t>
            </w:r>
            <w:proofErr w:type="spellEnd"/>
            <w:r w:rsidRPr="00BB7B4F">
              <w:rPr>
                <w:rFonts w:cstheme="minorHAnsi"/>
                <w:sz w:val="20"/>
                <w:szCs w:val="20"/>
              </w:rPr>
              <w:t xml:space="preserve"> producenta.</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możliwość instalacji dodatku do przeglądarki internetowej (Google Chrome, Mozilla FireFox, MS Edge) pozwalającego na wyświetleniu graficznej informacji o reputacji witryny, która pojawia się w wynikach wyszukiwania w wyszukiwarkach internetowych.</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jest wyposażone w mechanizm ochrony przeglądarki internetowej, w tym analizujący uruchamiane skrypty ActiveX i pobierane pliki.</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możliwość ochrony podczas przeglądania sieci Internet na podstawie badania reputacji witryn.</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umożliwia blokowanie dostępu do kategorii witryn WWW skatalogowanych przez systemy producenta.</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Oprogramowanie zapewnia co najmniej 30 kategorii klasyfikacji witryn WWW.</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Użytkownik podczas próby przejścia na witrynę znajdująca się w zablokowanej przez Administratora kategorii, jest powiadomiony o nałożonej na niego blokadzie komunikatem w przeglądarce internetowej.</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umożliwia blokowanie witryn na podstawie kategorii zarówno dla protokołu HTTP jak i HTTPS.</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wbudowany mechanizm zabezpieczenia połączenia do witryn skategoryzowanych przez producenta jako „bankowość elektroniczna”.</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 xml:space="preserve">W momencie odwiedzania stron internetowych skategoryzowanych jako „bankowość elektroniczna” rozwiązanie blokuje możliwość uruchamiania od strony chronionego hosta poleceń </w:t>
            </w:r>
            <w:proofErr w:type="spellStart"/>
            <w:r w:rsidRPr="00BB7B4F">
              <w:rPr>
                <w:rFonts w:cstheme="minorHAnsi"/>
                <w:sz w:val="20"/>
                <w:szCs w:val="20"/>
              </w:rPr>
              <w:t>cmd</w:t>
            </w:r>
            <w:proofErr w:type="spellEnd"/>
            <w:r w:rsidRPr="00BB7B4F">
              <w:rPr>
                <w:rFonts w:cstheme="minorHAnsi"/>
                <w:sz w:val="20"/>
                <w:szCs w:val="20"/>
              </w:rPr>
              <w:t xml:space="preserve"> oraz skryptów.</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 xml:space="preserve">W momencie odwiedzania stron internetowych skategoryzowanych jako „bankowość elektroniczna” rozwiązanie automatycznie blokuje zdalny dostęp do hosta za pomocą takich narzędzi jak pulpit zdalny, </w:t>
            </w:r>
            <w:proofErr w:type="spellStart"/>
            <w:r w:rsidRPr="00BB7B4F">
              <w:rPr>
                <w:rFonts w:cstheme="minorHAnsi"/>
                <w:sz w:val="20"/>
                <w:szCs w:val="20"/>
              </w:rPr>
              <w:t>TeamViewer</w:t>
            </w:r>
            <w:proofErr w:type="spellEnd"/>
            <w:r w:rsidRPr="00BB7B4F">
              <w:rPr>
                <w:rFonts w:cstheme="minorHAnsi"/>
                <w:sz w:val="20"/>
                <w:szCs w:val="20"/>
              </w:rPr>
              <w:t xml:space="preserve">, </w:t>
            </w:r>
            <w:proofErr w:type="spellStart"/>
            <w:r w:rsidRPr="00BB7B4F">
              <w:rPr>
                <w:rFonts w:cstheme="minorHAnsi"/>
                <w:sz w:val="20"/>
                <w:szCs w:val="20"/>
              </w:rPr>
              <w:t>LogMein</w:t>
            </w:r>
            <w:proofErr w:type="spellEnd"/>
            <w:r w:rsidRPr="00BB7B4F">
              <w:rPr>
                <w:rFonts w:cstheme="minorHAnsi"/>
                <w:sz w:val="20"/>
                <w:szCs w:val="20"/>
              </w:rPr>
              <w:t>, VNC itp.</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lastRenderedPageBreak/>
              <w:t>Kontrola połączenia umożliwia zabezpieczenie sesji do dowolnej witryny HTTPS wskazanej przez administratora – administrator ma możliwość tworzenia własnej listy takich witryn.</w:t>
            </w:r>
          </w:p>
          <w:p w:rsidR="00BB7B4F" w:rsidRPr="00BB7B4F" w:rsidRDefault="00BB7B4F" w:rsidP="00BB7B4F">
            <w:pPr>
              <w:numPr>
                <w:ilvl w:val="0"/>
                <w:numId w:val="23"/>
              </w:numPr>
              <w:ind w:left="500" w:hanging="425"/>
              <w:jc w:val="both"/>
              <w:rPr>
                <w:rFonts w:cstheme="minorHAnsi"/>
                <w:sz w:val="20"/>
                <w:szCs w:val="20"/>
              </w:rPr>
            </w:pPr>
            <w:r w:rsidRPr="00BB7B4F">
              <w:rPr>
                <w:rFonts w:cstheme="minorHAnsi"/>
                <w:sz w:val="20"/>
                <w:szCs w:val="20"/>
              </w:rPr>
              <w:t>Rozwiązanie posiada wbudowaną funkcję, która po zakończeniu sesji z witrynami sklasyfikowanymi jako „bankowość elektroniczna” czyści zawartość schowka systemowego.</w:t>
            </w:r>
          </w:p>
          <w:p w:rsidR="00BB7B4F" w:rsidRPr="00BB7B4F" w:rsidRDefault="00BB7B4F" w:rsidP="00BB7B4F">
            <w:pPr>
              <w:numPr>
                <w:ilvl w:val="0"/>
                <w:numId w:val="23"/>
              </w:numPr>
              <w:tabs>
                <w:tab w:val="clear" w:pos="2770"/>
                <w:tab w:val="num" w:pos="1800"/>
              </w:tabs>
              <w:ind w:left="500" w:hanging="425"/>
              <w:jc w:val="both"/>
              <w:rPr>
                <w:rFonts w:cstheme="minorHAnsi"/>
                <w:sz w:val="20"/>
                <w:szCs w:val="20"/>
              </w:rPr>
            </w:pPr>
            <w:r w:rsidRPr="00BB7B4F">
              <w:rPr>
                <w:rFonts w:cstheme="minorHAnsi"/>
                <w:sz w:val="20"/>
                <w:szCs w:val="20"/>
              </w:rPr>
              <w:t xml:space="preserve">Rozwiązanie posiada funkcję zarządzania zaporą ogniową (tzw. </w:t>
            </w:r>
            <w:proofErr w:type="spellStart"/>
            <w:r w:rsidRPr="00BB7B4F">
              <w:rPr>
                <w:rFonts w:cstheme="minorHAnsi"/>
                <w:sz w:val="20"/>
                <w:szCs w:val="20"/>
              </w:rPr>
              <w:t>personal</w:t>
            </w:r>
            <w:proofErr w:type="spellEnd"/>
            <w:r w:rsidRPr="00BB7B4F">
              <w:rPr>
                <w:rFonts w:cstheme="minorHAnsi"/>
                <w:sz w:val="20"/>
                <w:szCs w:val="20"/>
              </w:rPr>
              <w:t xml:space="preserve"> firewall) wbudowaną w system Windows, z opcją definiowania profili bezpieczeństwa możliwych do przypisania dla pojedynczej stacji roboczej lub grup.</w:t>
            </w:r>
          </w:p>
          <w:p w:rsidR="00BB7B4F" w:rsidRPr="00BB7B4F" w:rsidRDefault="00BB7B4F" w:rsidP="00BB7B4F">
            <w:pPr>
              <w:numPr>
                <w:ilvl w:val="0"/>
                <w:numId w:val="23"/>
              </w:numPr>
              <w:tabs>
                <w:tab w:val="clear" w:pos="2770"/>
                <w:tab w:val="num" w:pos="1800"/>
              </w:tabs>
              <w:ind w:left="500" w:hanging="425"/>
              <w:jc w:val="both"/>
              <w:rPr>
                <w:rFonts w:cstheme="minorHAnsi"/>
                <w:sz w:val="20"/>
                <w:szCs w:val="20"/>
              </w:rPr>
            </w:pPr>
            <w:r w:rsidRPr="00BB7B4F">
              <w:rPr>
                <w:rFonts w:cstheme="minorHAnsi"/>
                <w:sz w:val="20"/>
                <w:szCs w:val="20"/>
              </w:rPr>
              <w:t>Profile bezpieczeństwa zapory ogniowej zawierają predefiniowane reguły zezwalające na bezproblemową komunikację w sieci lokalnej.</w:t>
            </w:r>
          </w:p>
          <w:p w:rsidR="00BB7B4F" w:rsidRPr="00BB7B4F" w:rsidRDefault="00BB7B4F" w:rsidP="00BB7B4F">
            <w:pPr>
              <w:numPr>
                <w:ilvl w:val="0"/>
                <w:numId w:val="23"/>
              </w:numPr>
              <w:tabs>
                <w:tab w:val="clear" w:pos="2770"/>
                <w:tab w:val="num" w:pos="1800"/>
              </w:tabs>
              <w:ind w:left="500" w:hanging="425"/>
              <w:jc w:val="both"/>
              <w:rPr>
                <w:rFonts w:cstheme="minorHAnsi"/>
                <w:sz w:val="20"/>
                <w:szCs w:val="20"/>
              </w:rPr>
            </w:pPr>
            <w:r w:rsidRPr="00BB7B4F">
              <w:rPr>
                <w:rFonts w:cstheme="minorHAnsi"/>
                <w:sz w:val="20"/>
                <w:szCs w:val="20"/>
              </w:rPr>
              <w:t>Rozwiązanie pozwala na tworzenie własnych reguł w oparciu co najmniej o: kierunek komunikacji sieciowej, protokół sieciowy oraz możliwość wyboru akcji zezwolenia lub zablokowania wskazanej komunikacji.</w:t>
            </w:r>
          </w:p>
          <w:p w:rsidR="00BB7B4F" w:rsidRPr="00BB7B4F" w:rsidRDefault="00BB7B4F" w:rsidP="00BB7B4F">
            <w:pPr>
              <w:numPr>
                <w:ilvl w:val="0"/>
                <w:numId w:val="23"/>
              </w:numPr>
              <w:tabs>
                <w:tab w:val="clear" w:pos="2770"/>
                <w:tab w:val="num" w:pos="1800"/>
              </w:tabs>
              <w:ind w:left="500" w:hanging="425"/>
              <w:jc w:val="both"/>
              <w:rPr>
                <w:rFonts w:cstheme="minorHAnsi"/>
                <w:sz w:val="20"/>
                <w:szCs w:val="20"/>
              </w:rPr>
            </w:pPr>
            <w:r w:rsidRPr="00BB7B4F">
              <w:rPr>
                <w:rFonts w:cstheme="minorHAnsi"/>
                <w:sz w:val="20"/>
                <w:szCs w:val="20"/>
              </w:rPr>
              <w:t>Rozwiązanie posiada możliwość automatycznego przełączenia profilu bezpieczeństwa zapory ogniowej po spełnieniu określonych warunków (np. zmiana adresacji karty sieciowej na stacji roboczej).</w:t>
            </w:r>
          </w:p>
          <w:p w:rsidR="00BB7B4F" w:rsidRPr="00BB7B4F" w:rsidRDefault="00BB7B4F" w:rsidP="00BB7B4F">
            <w:pPr>
              <w:numPr>
                <w:ilvl w:val="0"/>
                <w:numId w:val="23"/>
              </w:numPr>
              <w:tabs>
                <w:tab w:val="clear" w:pos="2770"/>
                <w:tab w:val="num" w:pos="1800"/>
              </w:tabs>
              <w:ind w:left="500" w:hanging="425"/>
              <w:jc w:val="both"/>
              <w:rPr>
                <w:rFonts w:cstheme="minorHAnsi"/>
                <w:sz w:val="20"/>
                <w:szCs w:val="20"/>
              </w:rPr>
            </w:pPr>
            <w:r w:rsidRPr="00BB7B4F">
              <w:rPr>
                <w:rFonts w:cstheme="minorHAnsi"/>
                <w:sz w:val="20"/>
                <w:szCs w:val="20"/>
              </w:rPr>
              <w:t>Rozwiązanie umożliwia stworzenie zestawów reguł do natychmiastowego zastosowania, które zablokują komunikację sieciową w celu izolacji hosta na żądanie administratora.</w:t>
            </w:r>
          </w:p>
          <w:p w:rsidR="00BB7B4F" w:rsidRPr="00BB7B4F" w:rsidRDefault="00BB7B4F" w:rsidP="00BB7B4F">
            <w:pPr>
              <w:numPr>
                <w:ilvl w:val="0"/>
                <w:numId w:val="23"/>
              </w:numPr>
              <w:tabs>
                <w:tab w:val="clear" w:pos="2770"/>
                <w:tab w:val="num" w:pos="1800"/>
              </w:tabs>
              <w:ind w:left="500" w:hanging="425"/>
              <w:jc w:val="both"/>
              <w:rPr>
                <w:rFonts w:cstheme="minorHAnsi"/>
                <w:sz w:val="20"/>
                <w:szCs w:val="20"/>
              </w:rPr>
            </w:pPr>
            <w:r w:rsidRPr="00BB7B4F">
              <w:rPr>
                <w:rFonts w:cstheme="minorHAnsi"/>
                <w:sz w:val="20"/>
                <w:szCs w:val="20"/>
              </w:rPr>
              <w:t>Rozwiązanie jest wyposażone w mechanizm aktualizacji aplikacji (</w:t>
            </w:r>
            <w:proofErr w:type="spellStart"/>
            <w:r w:rsidRPr="00BB7B4F">
              <w:rPr>
                <w:rFonts w:cstheme="minorHAnsi"/>
                <w:sz w:val="20"/>
                <w:szCs w:val="20"/>
              </w:rPr>
              <w:t>patch</w:t>
            </w:r>
            <w:proofErr w:type="spellEnd"/>
            <w:r w:rsidRPr="00BB7B4F">
              <w:rPr>
                <w:rFonts w:cstheme="minorHAnsi"/>
                <w:sz w:val="20"/>
                <w:szCs w:val="20"/>
              </w:rPr>
              <w:t xml:space="preserve"> management), umożliwiający instalację dostępnych poprawek dla systemu operacyjnego oraz aplikacji na nim zainstalowanych.</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Mechanizm aktualizacji aplikacji (</w:t>
            </w:r>
            <w:proofErr w:type="spellStart"/>
            <w:r w:rsidRPr="00BB7B4F">
              <w:rPr>
                <w:rFonts w:cstheme="minorHAnsi"/>
                <w:sz w:val="20"/>
                <w:szCs w:val="20"/>
              </w:rPr>
              <w:t>patch</w:t>
            </w:r>
            <w:proofErr w:type="spellEnd"/>
            <w:r w:rsidRPr="00BB7B4F">
              <w:rPr>
                <w:rFonts w:cstheme="minorHAnsi"/>
                <w:sz w:val="20"/>
                <w:szCs w:val="20"/>
              </w:rPr>
              <w:t xml:space="preserve"> management) nie wymaga instalowania dodatkowych agentów oprócz agenta AV.</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 xml:space="preserve">Moduł aktualizacji aplikacji, okresowo skanuje aplikacje zainstalowane na stacji roboczej i umożliwia ich aktualizację do najnowszych wersji. </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Moduł aktualizacji aplikacji pełni role mechanizmu łatającego podatności i instalującego aktualizacje oprogramowania, a nie jedynie pasywnego skanera luk w bezpieczeństwie aplikacji.</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Administrator posiada możliwość określenia, kiedy i jakie aktualizacje mają zostać zainstalowane automatycznie.</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Administrator posiada możliwość uruchomienia aktualizacji dla systemu operacyjnego jak i aplikacji znajdujących się na nim na żądanie dla wybranych lub wszystkich hostów.</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Mechanizm aktualizacji aplikacji umożliwia automatyczne wyświetlenie komunikatu użytkownikowi od strony hosta o konieczności zamknięcia danej aplikacji, tak aby proces aktualizacji mógł się zakończyć.</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W przypadku gdy instalacja aktualizacji dla systemu operacyjnego lub innej aplikacji wymaga restartu hosta w celu jej zastosowania, administrator posiada możliwość wymuszenia automatycznego restartu, wymuszenia restartu po określonej liczbie godzin, lub wyświetlenia komunikatu użytkownikowi o konieczności restartu.</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Administrator konsoli zarządzającej ma możliwości zapoznania się z opisem danej podatności aplikacji uruchamiając aktywny link z konsoli zarządzającej z przekierowaniem na strony producenta aplikacji.</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Mechanizm aktualizacji aplikacji (</w:t>
            </w:r>
            <w:proofErr w:type="spellStart"/>
            <w:r w:rsidRPr="00BB7B4F">
              <w:rPr>
                <w:rFonts w:cstheme="minorHAnsi"/>
                <w:sz w:val="20"/>
                <w:szCs w:val="20"/>
              </w:rPr>
              <w:t>patch</w:t>
            </w:r>
            <w:proofErr w:type="spellEnd"/>
            <w:r w:rsidRPr="00BB7B4F">
              <w:rPr>
                <w:rFonts w:cstheme="minorHAnsi"/>
                <w:sz w:val="20"/>
                <w:szCs w:val="20"/>
              </w:rPr>
              <w:t xml:space="preserve"> management) nie wymaga uprawnień administratora lokalnego do instalacji poprawek i jest realizowany, jako dedykowany proces.</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 xml:space="preserve">Administrator ma możliwość zdefiniowania aplikacji, które nie podlegają aktualizacji, poprzez wpisanie nazwy aplikacji na listę </w:t>
            </w:r>
            <w:proofErr w:type="spellStart"/>
            <w:r w:rsidRPr="00BB7B4F">
              <w:rPr>
                <w:rFonts w:cstheme="minorHAnsi"/>
                <w:sz w:val="20"/>
                <w:szCs w:val="20"/>
              </w:rPr>
              <w:t>wykluczeń</w:t>
            </w:r>
            <w:proofErr w:type="spellEnd"/>
            <w:r w:rsidRPr="00BB7B4F">
              <w:rPr>
                <w:rFonts w:cstheme="minorHAnsi"/>
                <w:sz w:val="20"/>
                <w:szCs w:val="20"/>
              </w:rPr>
              <w:t xml:space="preserve"> w konsoli zarządzającej. </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umożliwia wyświetlenie w GUI od strony chronionego hosta informacji o brakujących poprawkach dla systemu lub aplikacji i umożliwienie, ich instalacji przez użytkownika końcowego.</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lastRenderedPageBreak/>
              <w:t>System centralnego zarządzania prezentuje niezaktualizowane aplikacje występujące na wszystkich chronionych hostach lub listę nieaktualizowanego oprogramowania dla pojedynczej stacji końcowej.</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 xml:space="preserve">Oprogramowanie umożliwia blokowanie wybranych przez administratora urządzeń zewnętrznych podłączanych do stacji końcowej. </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 xml:space="preserve">Mechanizm kontroli urządzeń zewnętrznych wspiera m.in. urządzenia takie jak: pamięci masowe, napędy CD/DVD, modemy, porty COM i LTP, drukarki, czytniki kart pamięci, kamery, urządzenia </w:t>
            </w:r>
            <w:proofErr w:type="spellStart"/>
            <w:r w:rsidRPr="00BB7B4F">
              <w:rPr>
                <w:rFonts w:cstheme="minorHAnsi"/>
                <w:sz w:val="20"/>
                <w:szCs w:val="20"/>
              </w:rPr>
              <w:t>bluetooth</w:t>
            </w:r>
            <w:proofErr w:type="spellEnd"/>
            <w:r w:rsidRPr="00BB7B4F">
              <w:rPr>
                <w:rFonts w:cstheme="minorHAnsi"/>
                <w:sz w:val="20"/>
                <w:szCs w:val="20"/>
              </w:rPr>
              <w:t>.</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Oprogramowanie umożliwia zdefiniowanie listy zaufanych urządzeń, które nie będą blokowane podczas podłączania do stacji końcowej.</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Lista urządzeń zaufanych jest tworzona co najmniej w oparciu o nazwę urządzenia i identyfikator sprzętowy.</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posiada możliwość blokady zapisywania plików na zewnętrznych dyskach USB urządzenia takie są wówczas dostępne w trybie tylko do odczytu.</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Mechanizm kontroli urządzeń umożliwia blokadę uruchamiania plików wykonywalnych z nośników pamięci. Blokada ta pozwala na korzystanie z pozostałych danych zapisanych na takich nośnikach.</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posiada opcję zabezpieczenia hasłem możliwości deinstalacji agenta przez użytkownika końcowego.</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Zmiany w konfiguracji mogą być dokonywane przez użytkownika końcowego tylko dla poszczególnych funkcji aplikacji wskazanych przez administratora w profilu.</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posiada możliwość przekazywania do konsoli administracji zdalnej kluczy odzyskiwania funkcji BitLocker</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 xml:space="preserve">Rozwiązanie pozwala na zdalne wymuszenie procesu szyfrowania dysków systemowych za pomocą funkcji </w:t>
            </w:r>
            <w:proofErr w:type="spellStart"/>
            <w:r w:rsidRPr="00BB7B4F">
              <w:rPr>
                <w:rFonts w:cstheme="minorHAnsi"/>
                <w:sz w:val="20"/>
                <w:szCs w:val="20"/>
              </w:rPr>
              <w:t>Bitlocker</w:t>
            </w:r>
            <w:proofErr w:type="spellEnd"/>
            <w:r w:rsidRPr="00BB7B4F">
              <w:rPr>
                <w:rFonts w:cstheme="minorHAnsi"/>
                <w:sz w:val="20"/>
                <w:szCs w:val="20"/>
              </w:rPr>
              <w:t xml:space="preserve"> wbudowanej i obsługiwanej przez system Windows.</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 xml:space="preserve">W momencie zdalnego uruchomienia procesu szyfrowania za pomocą funkcji </w:t>
            </w:r>
            <w:proofErr w:type="spellStart"/>
            <w:r w:rsidRPr="00BB7B4F">
              <w:rPr>
                <w:rFonts w:cstheme="minorHAnsi"/>
                <w:sz w:val="20"/>
                <w:szCs w:val="20"/>
              </w:rPr>
              <w:t>Bitlocker</w:t>
            </w:r>
            <w:proofErr w:type="spellEnd"/>
            <w:r w:rsidRPr="00BB7B4F">
              <w:rPr>
                <w:rFonts w:cstheme="minorHAnsi"/>
                <w:sz w:val="20"/>
                <w:szCs w:val="20"/>
              </w:rPr>
              <w:t xml:space="preserve"> administrator posiada możliwość wymuszenia ustanowienia kodu PIN na stacji roboczej, wymaganego do logowania.</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pozwala na zdalne uruchomienie procesu deszyfrowania wcześniej zaszyfrowanych dysków systemowych.</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Administrator w konsoli zarządzającej posiada dostępne informacje dotyczące stanu zaszyfrowania dysków systemowych.</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 xml:space="preserve">Rozwiązanie posiada wbudowany mechanizm przywracania plików zaszyfrowanych przez zagrożenia typu </w:t>
            </w:r>
            <w:proofErr w:type="spellStart"/>
            <w:r w:rsidRPr="00BB7B4F">
              <w:rPr>
                <w:rFonts w:cstheme="minorHAnsi"/>
                <w:sz w:val="20"/>
                <w:szCs w:val="20"/>
              </w:rPr>
              <w:t>ransomware</w:t>
            </w:r>
            <w:proofErr w:type="spellEnd"/>
            <w:r w:rsidRPr="00BB7B4F">
              <w:rPr>
                <w:rFonts w:cstheme="minorHAnsi"/>
                <w:sz w:val="20"/>
                <w:szCs w:val="20"/>
              </w:rPr>
              <w:t>.</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 xml:space="preserve">Mechanizm w swoim działaniu wykorzystuje własną technologię producenta, nie inne technologie takie jak Volume </w:t>
            </w:r>
            <w:proofErr w:type="spellStart"/>
            <w:r w:rsidRPr="00BB7B4F">
              <w:rPr>
                <w:rFonts w:cstheme="minorHAnsi"/>
                <w:sz w:val="20"/>
                <w:szCs w:val="20"/>
              </w:rPr>
              <w:t>Shadow</w:t>
            </w:r>
            <w:proofErr w:type="spellEnd"/>
            <w:r w:rsidRPr="00BB7B4F">
              <w:rPr>
                <w:rFonts w:cstheme="minorHAnsi"/>
                <w:sz w:val="20"/>
                <w:szCs w:val="20"/>
              </w:rPr>
              <w:t xml:space="preserve"> </w:t>
            </w:r>
            <w:proofErr w:type="spellStart"/>
            <w:r w:rsidRPr="00BB7B4F">
              <w:rPr>
                <w:rFonts w:cstheme="minorHAnsi"/>
                <w:sz w:val="20"/>
                <w:szCs w:val="20"/>
              </w:rPr>
              <w:t>Copy</w:t>
            </w:r>
            <w:proofErr w:type="spellEnd"/>
            <w:r w:rsidRPr="00BB7B4F">
              <w:rPr>
                <w:rFonts w:cstheme="minorHAnsi"/>
                <w:sz w:val="20"/>
                <w:szCs w:val="20"/>
              </w:rPr>
              <w:t xml:space="preserve"> Service (VSS)</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 xml:space="preserve">W przypadku wykrycia szkodliwego działania </w:t>
            </w:r>
            <w:proofErr w:type="spellStart"/>
            <w:r w:rsidRPr="00BB7B4F">
              <w:rPr>
                <w:rFonts w:cstheme="minorHAnsi"/>
                <w:sz w:val="20"/>
                <w:szCs w:val="20"/>
              </w:rPr>
              <w:t>ransomware</w:t>
            </w:r>
            <w:proofErr w:type="spellEnd"/>
            <w:r w:rsidRPr="00BB7B4F">
              <w:rPr>
                <w:rFonts w:cstheme="minorHAnsi"/>
                <w:sz w:val="20"/>
                <w:szCs w:val="20"/>
              </w:rPr>
              <w:t>, moduł blokuje aktywność szkodliwego procesu oraz przywraca pliki, które zostały zaszyfrowane do oryginalnej formy i lokalizacji.</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Moduł przywracania plików zaszyfrowanych może działać w trybie monitorowania, bez podejmowania reakcji.</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 xml:space="preserve">Administrator ma możliwość wskazania własnego folderu, do którego będą kopiowane pliki tworzonej kopii zapasowej plików. </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Administrator posiada możliwość określenia maksymalnej wielkości pliku, którego kopia zapasowa będzie tworzona przez moduł przywracania.</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 xml:space="preserve">Rozwiązanie jest wyposażone w dodatkowy moduł chroniący dane użytkownika przed działaniem oprogramowania </w:t>
            </w:r>
            <w:proofErr w:type="spellStart"/>
            <w:r w:rsidRPr="00BB7B4F">
              <w:rPr>
                <w:rFonts w:cstheme="minorHAnsi"/>
                <w:sz w:val="20"/>
                <w:szCs w:val="20"/>
              </w:rPr>
              <w:t>ransomware</w:t>
            </w:r>
            <w:proofErr w:type="spellEnd"/>
            <w:r w:rsidRPr="00BB7B4F">
              <w:rPr>
                <w:rFonts w:cstheme="minorHAnsi"/>
                <w:sz w:val="20"/>
                <w:szCs w:val="20"/>
              </w:rPr>
              <w:t xml:space="preserve"> niezależnie od pozostałych modułów ochrony. Działanie modułu polega na ograniczeniu możliwości modyfikowania chronionych plików, tylko procesom systemowym oraz zaufanym aplikacjom.</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Moduł posiada możliwość pracy w trybie monitorowania (bez blokowania) przekazując administratorowi informacje dotyczące prób modyfikacji plików w chronionych folderach.</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lastRenderedPageBreak/>
              <w:t>Administrator posiada możliwość dowolnego zdefiniowania dodatkowo chronionych folderów zawierających wrażliwe dane użytkownika.</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 xml:space="preserve">Istnieje możliwość zdefiniowania zaufanych folderów. Aplikacje uruchamiane z zaufanych folderów mają możliwość modyfikowania plików objętych dodatkową ochroną </w:t>
            </w:r>
            <w:proofErr w:type="spellStart"/>
            <w:r w:rsidRPr="00BB7B4F">
              <w:rPr>
                <w:rFonts w:cstheme="minorHAnsi"/>
                <w:sz w:val="20"/>
                <w:szCs w:val="20"/>
              </w:rPr>
              <w:t>antyransomware</w:t>
            </w:r>
            <w:proofErr w:type="spellEnd"/>
            <w:r w:rsidRPr="00BB7B4F">
              <w:rPr>
                <w:rFonts w:cstheme="minorHAnsi"/>
                <w:sz w:val="20"/>
                <w:szCs w:val="20"/>
              </w:rPr>
              <w:t>.</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potrafi automatycznie wykryć zaufane aplikacje, dla których będzie zezwolony dostęp do plików w chronionych folderach, oraz daje możliwość wskazania zaufanych aplikacji przez administratora.</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potrafi automatycznie wykryć zaufane aplikacje, dla których będzie zezwolony dostęp do plików w chronionych folderach, oraz daje możliwość wskazania zaufanych aplikacji przez administratora.</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posiada funkcjonalność kontroli uruchamianych aplikacji.</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Tryb kontroli aplikacji umożliwia uruchomienie wszystkich aplikacji, uruchomienie i monitorowanie wszystkich aplikacji, blokowanie niezaufanych aplikacji.</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Istnieje możliwości blokowania, zezwolenia lub monitorowania aplikacji w oparciu, co najmniej o docelowy identyfikator SHA1,SHA256, lokalizację pliku, wersję pliku, nazwę aplikacji, wielkość pliku, wydawcę, ważność podpisu cyfrowego aplikacji.</w:t>
            </w:r>
          </w:p>
          <w:p w:rsidR="00BB7B4F" w:rsidRPr="00BB7B4F" w:rsidRDefault="00BB7B4F" w:rsidP="00BB7B4F">
            <w:pPr>
              <w:numPr>
                <w:ilvl w:val="0"/>
                <w:numId w:val="23"/>
              </w:numPr>
              <w:tabs>
                <w:tab w:val="clear" w:pos="2770"/>
                <w:tab w:val="num" w:pos="900"/>
              </w:tabs>
              <w:ind w:left="500" w:hanging="425"/>
              <w:jc w:val="both"/>
              <w:rPr>
                <w:rFonts w:cstheme="minorHAnsi"/>
                <w:sz w:val="20"/>
                <w:szCs w:val="20"/>
              </w:rPr>
            </w:pPr>
            <w:r w:rsidRPr="00BB7B4F">
              <w:rPr>
                <w:rFonts w:cstheme="minorHAnsi"/>
                <w:sz w:val="20"/>
                <w:szCs w:val="20"/>
              </w:rPr>
              <w:t>Tworzone reguły dotyczyć mogą czynności: uruchomienia aplikacji, ładowania modułu, uruchomienia instalatora, dostępu do pliku.</w:t>
            </w:r>
          </w:p>
          <w:p w:rsidR="00BB7B4F" w:rsidRPr="00BB7B4F" w:rsidRDefault="00BB7B4F" w:rsidP="00BB7B4F">
            <w:pPr>
              <w:numPr>
                <w:ilvl w:val="0"/>
                <w:numId w:val="23"/>
              </w:numPr>
              <w:tabs>
                <w:tab w:val="clear" w:pos="2770"/>
                <w:tab w:val="num" w:pos="900"/>
              </w:tabs>
              <w:ind w:left="500" w:hanging="425"/>
              <w:jc w:val="both"/>
              <w:rPr>
                <w:rFonts w:cstheme="minorHAnsi"/>
                <w:sz w:val="20"/>
                <w:szCs w:val="20"/>
              </w:rPr>
            </w:pPr>
            <w:r w:rsidRPr="00BB7B4F">
              <w:rPr>
                <w:rFonts w:cstheme="minorHAnsi"/>
                <w:sz w:val="20"/>
                <w:szCs w:val="20"/>
              </w:rPr>
              <w:t>Na wspieranych systemach Windows rozwiązanie pozwala na zdalne wywołanie procesu szyfrowania za pomocą funkcji BitLocker wbudowanej w system operacyjny.</w:t>
            </w:r>
          </w:p>
          <w:p w:rsidR="00BB7B4F" w:rsidRPr="00BB7B4F" w:rsidRDefault="00BB7B4F" w:rsidP="00BB7B4F">
            <w:pPr>
              <w:numPr>
                <w:ilvl w:val="0"/>
                <w:numId w:val="23"/>
              </w:numPr>
              <w:tabs>
                <w:tab w:val="clear" w:pos="2770"/>
                <w:tab w:val="num" w:pos="900"/>
              </w:tabs>
              <w:ind w:left="500" w:hanging="425"/>
              <w:jc w:val="both"/>
              <w:rPr>
                <w:rFonts w:cstheme="minorHAnsi"/>
                <w:sz w:val="20"/>
                <w:szCs w:val="20"/>
              </w:rPr>
            </w:pPr>
            <w:r w:rsidRPr="00BB7B4F">
              <w:rPr>
                <w:rFonts w:cstheme="minorHAnsi"/>
                <w:sz w:val="20"/>
                <w:szCs w:val="20"/>
              </w:rPr>
              <w:t>Administrator posiada w momencie konfiguracji procesu szyfrowania, możliwość wymuszenia od strony użytkownika ustanowienia dodatkowego zabezpieczenia w postaci kodu PIN</w:t>
            </w:r>
          </w:p>
          <w:p w:rsidR="00BB7B4F" w:rsidRPr="00BB7B4F" w:rsidRDefault="00BB7B4F" w:rsidP="00BB7B4F">
            <w:pPr>
              <w:numPr>
                <w:ilvl w:val="0"/>
                <w:numId w:val="23"/>
              </w:numPr>
              <w:tabs>
                <w:tab w:val="clear" w:pos="2770"/>
                <w:tab w:val="num" w:pos="900"/>
              </w:tabs>
              <w:ind w:left="500" w:hanging="425"/>
              <w:jc w:val="both"/>
              <w:rPr>
                <w:rFonts w:cstheme="minorHAnsi"/>
                <w:sz w:val="20"/>
                <w:szCs w:val="20"/>
              </w:rPr>
            </w:pPr>
            <w:r w:rsidRPr="00BB7B4F">
              <w:rPr>
                <w:rFonts w:cstheme="minorHAnsi"/>
                <w:sz w:val="20"/>
                <w:szCs w:val="20"/>
              </w:rPr>
              <w:t>Rozwiązanie pozwala na uzyskiwanie informacji pochodzących z dziennika systemu Windows dotyczących między innymi: Czyszczenia dziennika audytu, zablokowania konta użytkownika, utworzenia konta użytkownika, zmiany konta użytkownika, błędnych prób logowania użytkownika, wystąpienia błędu krytycznego (BSOD)</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Administrator ma możliwość wyboru, które z informacji pochodzących z dziennika systemu Windows mają być przekazywane do konsoli zarządzającej.</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Rozwiązanie pozwala na wygenerowanie pliku za pocą którego administrator może wywołać zdalne podłączenie za pomocą usług Microsoft RDP (Remote Desktop).</w:t>
            </w:r>
          </w:p>
          <w:p w:rsidR="00BB7B4F" w:rsidRPr="00BB7B4F" w:rsidRDefault="00BB7B4F" w:rsidP="00BB7B4F">
            <w:pPr>
              <w:numPr>
                <w:ilvl w:val="0"/>
                <w:numId w:val="23"/>
              </w:numPr>
              <w:tabs>
                <w:tab w:val="clear" w:pos="2770"/>
              </w:tabs>
              <w:ind w:left="500" w:hanging="425"/>
              <w:jc w:val="both"/>
              <w:rPr>
                <w:rFonts w:cstheme="minorHAnsi"/>
                <w:sz w:val="20"/>
                <w:szCs w:val="20"/>
              </w:rPr>
            </w:pPr>
            <w:r w:rsidRPr="00BB7B4F">
              <w:rPr>
                <w:rFonts w:cstheme="minorHAnsi"/>
                <w:sz w:val="20"/>
                <w:szCs w:val="20"/>
              </w:rPr>
              <w:t>Wygenerowany plik może być otwarty i wykorzystany do zdalnego podłączenia za pomocą Microsoft Terminal Services Client (MSTSC), Microsoft Remote Desktop i innych wspierających usług i aplikacji.</w:t>
            </w:r>
          </w:p>
          <w:p w:rsidR="00BB7B4F" w:rsidRPr="00BB7B4F" w:rsidRDefault="00BB7B4F" w:rsidP="004B6BFB">
            <w:pPr>
              <w:rPr>
                <w:rFonts w:cstheme="minorHAnsi"/>
                <w:sz w:val="20"/>
                <w:szCs w:val="20"/>
              </w:rPr>
            </w:pPr>
          </w:p>
          <w:p w:rsidR="00BB7B4F" w:rsidRPr="00BB7B4F" w:rsidRDefault="00BB7B4F" w:rsidP="004B6BFB">
            <w:pPr>
              <w:rPr>
                <w:rFonts w:cstheme="minorHAnsi"/>
                <w:sz w:val="20"/>
                <w:szCs w:val="20"/>
              </w:rPr>
            </w:pPr>
            <w:r w:rsidRPr="00BB7B4F">
              <w:rPr>
                <w:rFonts w:cstheme="minorHAnsi"/>
                <w:sz w:val="20"/>
                <w:szCs w:val="20"/>
              </w:rPr>
              <w:t>Centralna administracja</w:t>
            </w:r>
          </w:p>
          <w:p w:rsidR="00BB7B4F" w:rsidRPr="00BB7B4F" w:rsidRDefault="00BB7B4F" w:rsidP="00BB7B4F">
            <w:pPr>
              <w:numPr>
                <w:ilvl w:val="0"/>
                <w:numId w:val="22"/>
              </w:numPr>
              <w:rPr>
                <w:rFonts w:cstheme="minorHAnsi"/>
                <w:sz w:val="20"/>
                <w:szCs w:val="20"/>
              </w:rPr>
            </w:pPr>
            <w:r w:rsidRPr="00BB7B4F">
              <w:rPr>
                <w:rFonts w:cstheme="minorHAnsi"/>
                <w:sz w:val="20"/>
                <w:szCs w:val="20"/>
              </w:rPr>
              <w:t>Portal zarządzający jest dostępny w języku polskim.</w:t>
            </w:r>
          </w:p>
          <w:p w:rsidR="00BB7B4F" w:rsidRPr="00BB7B4F" w:rsidRDefault="00BB7B4F" w:rsidP="00BB7B4F">
            <w:pPr>
              <w:numPr>
                <w:ilvl w:val="0"/>
                <w:numId w:val="22"/>
              </w:numPr>
              <w:rPr>
                <w:rFonts w:cstheme="minorHAnsi"/>
                <w:sz w:val="20"/>
                <w:szCs w:val="20"/>
              </w:rPr>
            </w:pPr>
            <w:r w:rsidRPr="00BB7B4F">
              <w:rPr>
                <w:rFonts w:cstheme="minorHAnsi"/>
                <w:sz w:val="20"/>
                <w:szCs w:val="20"/>
              </w:rPr>
              <w:t>Komunikacja pomiędzy portalem centralnego zarządzania a stacjami roboczymi odbywa się w formie zaszyfrowanej.</w:t>
            </w:r>
          </w:p>
          <w:p w:rsidR="00BB7B4F" w:rsidRPr="00BB7B4F" w:rsidRDefault="00BB7B4F" w:rsidP="00BB7B4F">
            <w:pPr>
              <w:numPr>
                <w:ilvl w:val="0"/>
                <w:numId w:val="22"/>
              </w:numPr>
              <w:rPr>
                <w:rFonts w:cstheme="minorHAnsi"/>
                <w:sz w:val="20"/>
                <w:szCs w:val="20"/>
              </w:rPr>
            </w:pPr>
            <w:r w:rsidRPr="00BB7B4F">
              <w:rPr>
                <w:rFonts w:cstheme="minorHAnsi"/>
                <w:sz w:val="20"/>
                <w:szCs w:val="20"/>
              </w:rPr>
              <w:t xml:space="preserve">W celu korzystania z centralnej administracji, od strony chronionego środowiska nie jest wymagana instalacja dodatkowych elementów takich jak: baza danych, serwer http, serwery </w:t>
            </w:r>
            <w:proofErr w:type="spellStart"/>
            <w:r w:rsidRPr="00BB7B4F">
              <w:rPr>
                <w:rFonts w:cstheme="minorHAnsi"/>
                <w:sz w:val="20"/>
                <w:szCs w:val="20"/>
              </w:rPr>
              <w:t>proxy</w:t>
            </w:r>
            <w:proofErr w:type="spellEnd"/>
            <w:r w:rsidRPr="00BB7B4F">
              <w:rPr>
                <w:rFonts w:cstheme="minorHAnsi"/>
                <w:sz w:val="20"/>
                <w:szCs w:val="20"/>
              </w:rPr>
              <w:t xml:space="preserve">, wymagana jest jedynie instalacja agenta na wspieranych końcówkach, które łączą się do centralnej konsoli zarządzającej znajdującej się na serwerach producenta. </w:t>
            </w:r>
          </w:p>
          <w:p w:rsidR="00BB7B4F" w:rsidRPr="00BB7B4F" w:rsidRDefault="00BB7B4F" w:rsidP="00BB7B4F">
            <w:pPr>
              <w:numPr>
                <w:ilvl w:val="0"/>
                <w:numId w:val="22"/>
              </w:numPr>
              <w:rPr>
                <w:rFonts w:cstheme="minorHAnsi"/>
                <w:sz w:val="20"/>
                <w:szCs w:val="20"/>
              </w:rPr>
            </w:pPr>
            <w:r w:rsidRPr="00BB7B4F">
              <w:rPr>
                <w:rFonts w:cstheme="minorHAnsi"/>
                <w:sz w:val="20"/>
                <w:szCs w:val="20"/>
              </w:rPr>
              <w:t>Interfejs zarządzania posiada funkcję wyświetlania monitów o zbliżającym się zakończeniu licencji, a także powiadamia o zakończeniu licencji.</w:t>
            </w:r>
          </w:p>
          <w:p w:rsidR="00BB7B4F" w:rsidRPr="00BB7B4F" w:rsidRDefault="00BB7B4F" w:rsidP="00BB7B4F">
            <w:pPr>
              <w:numPr>
                <w:ilvl w:val="0"/>
                <w:numId w:val="22"/>
              </w:numPr>
              <w:rPr>
                <w:rFonts w:cstheme="minorHAnsi"/>
                <w:sz w:val="20"/>
                <w:szCs w:val="20"/>
              </w:rPr>
            </w:pPr>
            <w:r w:rsidRPr="00BB7B4F">
              <w:rPr>
                <w:rFonts w:cstheme="minorHAnsi"/>
                <w:sz w:val="20"/>
                <w:szCs w:val="20"/>
              </w:rPr>
              <w:lastRenderedPageBreak/>
              <w:t>Interfejs jest wyposażony w panel kontrolny zawierający podsumowanie stanu bezpieczeństwa organizacji w postaci graficznych wykresów.</w:t>
            </w:r>
          </w:p>
          <w:p w:rsidR="00BB7B4F" w:rsidRPr="00BB7B4F" w:rsidRDefault="00BB7B4F" w:rsidP="00BB7B4F">
            <w:pPr>
              <w:numPr>
                <w:ilvl w:val="0"/>
                <w:numId w:val="22"/>
              </w:numPr>
              <w:rPr>
                <w:rFonts w:cstheme="minorHAnsi"/>
                <w:sz w:val="20"/>
                <w:szCs w:val="20"/>
              </w:rPr>
            </w:pPr>
            <w:r w:rsidRPr="00BB7B4F">
              <w:rPr>
                <w:rFonts w:cstheme="minorHAnsi"/>
                <w:sz w:val="20"/>
                <w:szCs w:val="20"/>
              </w:rPr>
              <w:t>Wykresy są interaktywne, tzn., że po wybraniu interesującego elementu, następuje przekierowanie do zawierającego bardziej szczegółowe dane menu.</w:t>
            </w:r>
          </w:p>
          <w:p w:rsidR="00BB7B4F" w:rsidRPr="00BB7B4F" w:rsidRDefault="00BB7B4F" w:rsidP="00BB7B4F">
            <w:pPr>
              <w:numPr>
                <w:ilvl w:val="0"/>
                <w:numId w:val="22"/>
              </w:numPr>
              <w:rPr>
                <w:rFonts w:cstheme="minorHAnsi"/>
                <w:sz w:val="20"/>
                <w:szCs w:val="20"/>
              </w:rPr>
            </w:pPr>
            <w:r w:rsidRPr="00BB7B4F">
              <w:rPr>
                <w:rFonts w:cstheme="minorHAnsi"/>
                <w:sz w:val="20"/>
                <w:szCs w:val="20"/>
              </w:rPr>
              <w:t>Rozwiązanie posiada dedykowaną zakładkę zawierającą informację o wszystkich hostach posiadających zainstalowane oprogramowanie do ochrony, w tym: ich nazwy, status ochrony, przypisany profil bezpieczeństwa.</w:t>
            </w:r>
          </w:p>
          <w:p w:rsidR="00BB7B4F" w:rsidRPr="00BB7B4F" w:rsidRDefault="00BB7B4F" w:rsidP="00BB7B4F">
            <w:pPr>
              <w:numPr>
                <w:ilvl w:val="0"/>
                <w:numId w:val="22"/>
              </w:numPr>
              <w:rPr>
                <w:rFonts w:cstheme="minorHAnsi"/>
                <w:sz w:val="20"/>
                <w:szCs w:val="20"/>
              </w:rPr>
            </w:pPr>
            <w:r w:rsidRPr="00BB7B4F">
              <w:rPr>
                <w:rFonts w:cstheme="minorHAnsi"/>
                <w:sz w:val="20"/>
                <w:szCs w:val="20"/>
              </w:rPr>
              <w:t>Istnieje możliwość eksportu listy wszystkich hostów do pliku CSV.</w:t>
            </w:r>
          </w:p>
          <w:p w:rsidR="00BB7B4F" w:rsidRPr="00BB7B4F" w:rsidRDefault="00BB7B4F" w:rsidP="00BB7B4F">
            <w:pPr>
              <w:numPr>
                <w:ilvl w:val="0"/>
                <w:numId w:val="22"/>
              </w:numPr>
              <w:rPr>
                <w:rFonts w:cstheme="minorHAnsi"/>
                <w:sz w:val="20"/>
                <w:szCs w:val="20"/>
              </w:rPr>
            </w:pPr>
            <w:r w:rsidRPr="00BB7B4F">
              <w:rPr>
                <w:rFonts w:cstheme="minorHAnsi"/>
                <w:sz w:val="20"/>
                <w:szCs w:val="20"/>
              </w:rPr>
              <w:t>Administrator ma możliwość wglądu w szczegóły zgłaszającego się hosta, w których zawarte są informacje dotyczące: ostatniego podłączenia do konsoli zarządzającej, wersji zainstalowanego produktu, systemu operacyjnego, stanu ochrony, akcji związanych z wykrytymi zagrożeniami i skanowaniami.</w:t>
            </w:r>
          </w:p>
          <w:p w:rsidR="00BB7B4F" w:rsidRPr="00BB7B4F" w:rsidRDefault="00BB7B4F" w:rsidP="00BB7B4F">
            <w:pPr>
              <w:numPr>
                <w:ilvl w:val="0"/>
                <w:numId w:val="22"/>
              </w:numPr>
              <w:rPr>
                <w:rFonts w:cstheme="minorHAnsi"/>
                <w:sz w:val="20"/>
                <w:szCs w:val="20"/>
              </w:rPr>
            </w:pPr>
            <w:r w:rsidRPr="00BB7B4F">
              <w:rPr>
                <w:rFonts w:cstheme="minorHAnsi"/>
                <w:sz w:val="20"/>
                <w:szCs w:val="20"/>
              </w:rPr>
              <w:t>Administrator ma możliwość z poziomu szczegółów klienta, uruchomienia skanowania antywirusowego, instalacji aktualizacji dla aplikacji i systemu operacyjnego, przypisania profilu, usunięcia urządzenia, zmiany klucza subskrypcji, odizolowania hosta od sieci i pobrania pliku diagnostycznego.</w:t>
            </w:r>
          </w:p>
          <w:p w:rsidR="00BB7B4F" w:rsidRPr="00BB7B4F" w:rsidRDefault="00BB7B4F" w:rsidP="00BB7B4F">
            <w:pPr>
              <w:numPr>
                <w:ilvl w:val="0"/>
                <w:numId w:val="22"/>
              </w:numPr>
              <w:rPr>
                <w:rFonts w:cstheme="minorHAnsi"/>
                <w:sz w:val="20"/>
                <w:szCs w:val="20"/>
              </w:rPr>
            </w:pPr>
            <w:r w:rsidRPr="00BB7B4F">
              <w:rPr>
                <w:rFonts w:cstheme="minorHAnsi"/>
                <w:sz w:val="20"/>
                <w:szCs w:val="20"/>
              </w:rPr>
              <w:t>Komputery nie nawiązujące komunikacji z konsolą zarządzającą mogą być automatycznie usuwane z listy po określonym przez administratora czasie - co najmniej 60 dni.</w:t>
            </w:r>
          </w:p>
          <w:p w:rsidR="00BB7B4F" w:rsidRPr="00BB7B4F" w:rsidRDefault="00BB7B4F" w:rsidP="00BB7B4F">
            <w:pPr>
              <w:numPr>
                <w:ilvl w:val="0"/>
                <w:numId w:val="22"/>
              </w:numPr>
              <w:rPr>
                <w:rFonts w:cstheme="minorHAnsi"/>
                <w:sz w:val="20"/>
                <w:szCs w:val="20"/>
              </w:rPr>
            </w:pPr>
            <w:r w:rsidRPr="00BB7B4F">
              <w:rPr>
                <w:rFonts w:cstheme="minorHAnsi"/>
                <w:sz w:val="20"/>
                <w:szCs w:val="20"/>
              </w:rPr>
              <w:t>Rozwiązanie posiada dodatkową zakładkę zawierającą informacje dotyczącą brakujących aktualizacji dla zainstalowanych aplikacji i systemu operacyjnego.</w:t>
            </w:r>
          </w:p>
          <w:p w:rsidR="00BB7B4F" w:rsidRPr="00BB7B4F" w:rsidRDefault="00BB7B4F" w:rsidP="00BB7B4F">
            <w:pPr>
              <w:numPr>
                <w:ilvl w:val="0"/>
                <w:numId w:val="22"/>
              </w:numPr>
              <w:rPr>
                <w:rFonts w:cstheme="minorHAnsi"/>
                <w:sz w:val="20"/>
                <w:szCs w:val="20"/>
              </w:rPr>
            </w:pPr>
            <w:r w:rsidRPr="00BB7B4F">
              <w:rPr>
                <w:rFonts w:cstheme="minorHAnsi"/>
                <w:sz w:val="20"/>
                <w:szCs w:val="20"/>
              </w:rPr>
              <w:t>Istnieje możliwość posortowania i filtrowania brakujących poprawek pod względem ich poziomu krytyczności.</w:t>
            </w:r>
          </w:p>
          <w:p w:rsidR="00BB7B4F" w:rsidRPr="00BB7B4F" w:rsidRDefault="00BB7B4F" w:rsidP="00BB7B4F">
            <w:pPr>
              <w:numPr>
                <w:ilvl w:val="0"/>
                <w:numId w:val="22"/>
              </w:numPr>
              <w:rPr>
                <w:rFonts w:cstheme="minorHAnsi"/>
                <w:sz w:val="20"/>
                <w:szCs w:val="20"/>
              </w:rPr>
            </w:pPr>
            <w:r w:rsidRPr="00BB7B4F">
              <w:rPr>
                <w:rFonts w:cstheme="minorHAnsi"/>
                <w:sz w:val="20"/>
                <w:szCs w:val="20"/>
              </w:rPr>
              <w:t>Informacje dotyczące brakujących poprawek dla aplikacji i systemu operacyjnego zawierają liczbę i typ hostów, na których został wykryty brak danej poprawki.</w:t>
            </w:r>
          </w:p>
          <w:p w:rsidR="00BB7B4F" w:rsidRPr="00BB7B4F" w:rsidRDefault="00BB7B4F" w:rsidP="00BB7B4F">
            <w:pPr>
              <w:numPr>
                <w:ilvl w:val="0"/>
                <w:numId w:val="22"/>
              </w:numPr>
              <w:rPr>
                <w:rFonts w:cstheme="minorHAnsi"/>
                <w:sz w:val="20"/>
                <w:szCs w:val="20"/>
              </w:rPr>
            </w:pPr>
            <w:r w:rsidRPr="00BB7B4F">
              <w:rPr>
                <w:rFonts w:cstheme="minorHAnsi"/>
                <w:sz w:val="20"/>
                <w:szCs w:val="20"/>
              </w:rPr>
              <w:t>Po wskazaniu danej poprawki administrator posiada możliwość jej instalacji na wskazanych komputerach dla których dana poprawka została wydana.</w:t>
            </w:r>
          </w:p>
          <w:p w:rsidR="00BB7B4F" w:rsidRPr="00BB7B4F" w:rsidRDefault="00BB7B4F" w:rsidP="00BB7B4F">
            <w:pPr>
              <w:numPr>
                <w:ilvl w:val="0"/>
                <w:numId w:val="22"/>
              </w:numPr>
              <w:rPr>
                <w:rFonts w:cstheme="minorHAnsi"/>
                <w:sz w:val="20"/>
                <w:szCs w:val="20"/>
              </w:rPr>
            </w:pPr>
            <w:r w:rsidRPr="00BB7B4F">
              <w:rPr>
                <w:rFonts w:cstheme="minorHAnsi"/>
                <w:sz w:val="20"/>
                <w:szCs w:val="20"/>
              </w:rPr>
              <w:t>Administrator ma możliwość wglądu w historię instalowanych poprawek na chronionych hostach.</w:t>
            </w:r>
          </w:p>
          <w:p w:rsidR="00BB7B4F" w:rsidRPr="00BB7B4F" w:rsidRDefault="00BB7B4F" w:rsidP="00BB7B4F">
            <w:pPr>
              <w:numPr>
                <w:ilvl w:val="0"/>
                <w:numId w:val="22"/>
              </w:numPr>
              <w:rPr>
                <w:rFonts w:cstheme="minorHAnsi"/>
                <w:sz w:val="20"/>
                <w:szCs w:val="20"/>
              </w:rPr>
            </w:pPr>
            <w:r w:rsidRPr="00BB7B4F">
              <w:rPr>
                <w:rFonts w:cstheme="minorHAnsi"/>
                <w:sz w:val="20"/>
                <w:szCs w:val="20"/>
              </w:rPr>
              <w:t xml:space="preserve">Rozwiązanie posiada moduł raportujący w którym wyświetlane są informacje dotyczące stanu ochrony, infekcji </w:t>
            </w:r>
            <w:proofErr w:type="spellStart"/>
            <w:r w:rsidRPr="00BB7B4F">
              <w:rPr>
                <w:rFonts w:cstheme="minorHAnsi"/>
                <w:sz w:val="20"/>
                <w:szCs w:val="20"/>
              </w:rPr>
              <w:t>malware</w:t>
            </w:r>
            <w:proofErr w:type="spellEnd"/>
            <w:r w:rsidRPr="00BB7B4F">
              <w:rPr>
                <w:rFonts w:cstheme="minorHAnsi"/>
                <w:sz w:val="20"/>
                <w:szCs w:val="20"/>
              </w:rPr>
              <w:t>, instalowanych aplikacji.</w:t>
            </w:r>
          </w:p>
          <w:p w:rsidR="00BB7B4F" w:rsidRPr="00BB7B4F" w:rsidRDefault="00BB7B4F" w:rsidP="00BB7B4F">
            <w:pPr>
              <w:numPr>
                <w:ilvl w:val="0"/>
                <w:numId w:val="22"/>
              </w:numPr>
              <w:rPr>
                <w:rFonts w:cstheme="minorHAnsi"/>
                <w:sz w:val="20"/>
                <w:szCs w:val="20"/>
              </w:rPr>
            </w:pPr>
            <w:r w:rsidRPr="00BB7B4F">
              <w:rPr>
                <w:rFonts w:cstheme="minorHAnsi"/>
                <w:sz w:val="20"/>
                <w:szCs w:val="20"/>
              </w:rPr>
              <w:t>Raporty mogą być tworzone zgodnie z harmonogramem i wysyłane na wskazane adresy email.</w:t>
            </w:r>
          </w:p>
          <w:p w:rsidR="00BB7B4F" w:rsidRPr="00BB7B4F" w:rsidRDefault="00BB7B4F" w:rsidP="00BB7B4F">
            <w:pPr>
              <w:numPr>
                <w:ilvl w:val="0"/>
                <w:numId w:val="22"/>
              </w:numPr>
              <w:rPr>
                <w:rFonts w:cstheme="minorHAnsi"/>
                <w:sz w:val="20"/>
                <w:szCs w:val="20"/>
              </w:rPr>
            </w:pPr>
            <w:r w:rsidRPr="00BB7B4F">
              <w:rPr>
                <w:rFonts w:cstheme="minorHAnsi"/>
                <w:sz w:val="20"/>
                <w:szCs w:val="20"/>
              </w:rPr>
              <w:t>Rozwiązanie posiada wbudowany mechanizm zarządzania subskrypcjami, z możliwością dodawania nowych kluczy licencyjnych.</w:t>
            </w:r>
          </w:p>
          <w:p w:rsidR="00BB7B4F" w:rsidRPr="00BB7B4F" w:rsidRDefault="00BB7B4F" w:rsidP="00BB7B4F">
            <w:pPr>
              <w:numPr>
                <w:ilvl w:val="0"/>
                <w:numId w:val="22"/>
              </w:numPr>
              <w:rPr>
                <w:rFonts w:cstheme="minorHAnsi"/>
                <w:sz w:val="20"/>
                <w:szCs w:val="20"/>
              </w:rPr>
            </w:pPr>
            <w:r w:rsidRPr="00BB7B4F">
              <w:rPr>
                <w:rFonts w:cstheme="minorHAnsi"/>
                <w:sz w:val="20"/>
                <w:szCs w:val="20"/>
              </w:rPr>
              <w:t>Administrator widzi w konsoli informacje dotyczące produktu na jaki posiada licencję, klucz licencyjny, typy licencji, wykorzystanie oraz daty wygaśnięcia licencji.</w:t>
            </w:r>
          </w:p>
          <w:p w:rsidR="00BB7B4F" w:rsidRPr="00BB7B4F" w:rsidRDefault="00BB7B4F" w:rsidP="00BB7B4F">
            <w:pPr>
              <w:numPr>
                <w:ilvl w:val="0"/>
                <w:numId w:val="22"/>
              </w:numPr>
              <w:rPr>
                <w:rFonts w:cstheme="minorHAnsi"/>
                <w:sz w:val="20"/>
                <w:szCs w:val="20"/>
              </w:rPr>
            </w:pPr>
            <w:r w:rsidRPr="00BB7B4F">
              <w:rPr>
                <w:rFonts w:cstheme="minorHAnsi"/>
                <w:sz w:val="20"/>
                <w:szCs w:val="20"/>
              </w:rPr>
              <w:t>Portal zarządzający umożliwia dodawanie kluczy licencyjnych dla innych produktów w celu aktywacji danej funkcjonalności, co najmniej dla systemu EDR, mechanizmów zarządzania podatnościami, ochrony usług Microsoft 365.</w:t>
            </w:r>
          </w:p>
          <w:p w:rsidR="00BB7B4F" w:rsidRPr="00BB7B4F" w:rsidRDefault="00BB7B4F" w:rsidP="00BB7B4F">
            <w:pPr>
              <w:numPr>
                <w:ilvl w:val="0"/>
                <w:numId w:val="22"/>
              </w:numPr>
              <w:rPr>
                <w:rFonts w:cstheme="minorHAnsi"/>
                <w:sz w:val="20"/>
                <w:szCs w:val="20"/>
              </w:rPr>
            </w:pPr>
            <w:r w:rsidRPr="00BB7B4F">
              <w:rPr>
                <w:rFonts w:cstheme="minorHAnsi"/>
                <w:sz w:val="20"/>
                <w:szCs w:val="20"/>
              </w:rPr>
              <w:t>Dodanie klucza licencyjnego skutkuje pojawieniem się dedykowanej zakładki obsługującej dany produkt w portalu zarządzającym.</w:t>
            </w:r>
          </w:p>
          <w:p w:rsidR="00BB7B4F" w:rsidRPr="00BB7B4F" w:rsidRDefault="00BB7B4F" w:rsidP="00BB7B4F">
            <w:pPr>
              <w:numPr>
                <w:ilvl w:val="0"/>
                <w:numId w:val="22"/>
              </w:numPr>
              <w:rPr>
                <w:rFonts w:cstheme="minorHAnsi"/>
                <w:sz w:val="20"/>
                <w:szCs w:val="20"/>
              </w:rPr>
            </w:pPr>
            <w:r w:rsidRPr="00BB7B4F">
              <w:rPr>
                <w:rFonts w:cstheme="minorHAnsi"/>
                <w:sz w:val="20"/>
                <w:szCs w:val="20"/>
              </w:rPr>
              <w:t>Rozwiązanie ma możliwość definiowania różnych profili ustawień dla chronionych urządzeń z poziomu portalu zarządzającego.</w:t>
            </w:r>
          </w:p>
          <w:p w:rsidR="00BB7B4F" w:rsidRPr="00BB7B4F" w:rsidRDefault="00BB7B4F" w:rsidP="00BB7B4F">
            <w:pPr>
              <w:numPr>
                <w:ilvl w:val="0"/>
                <w:numId w:val="22"/>
              </w:numPr>
              <w:rPr>
                <w:rFonts w:cstheme="minorHAnsi"/>
                <w:sz w:val="20"/>
                <w:szCs w:val="20"/>
              </w:rPr>
            </w:pPr>
            <w:r w:rsidRPr="00BB7B4F">
              <w:rPr>
                <w:rFonts w:cstheme="minorHAnsi"/>
                <w:sz w:val="20"/>
                <w:szCs w:val="20"/>
              </w:rPr>
              <w:lastRenderedPageBreak/>
              <w:t>Profile mogą być przypisane do pojedynczych hostów lub do grup.</w:t>
            </w:r>
          </w:p>
          <w:p w:rsidR="00BB7B4F" w:rsidRPr="00BB7B4F" w:rsidRDefault="00BB7B4F" w:rsidP="00BB7B4F">
            <w:pPr>
              <w:numPr>
                <w:ilvl w:val="0"/>
                <w:numId w:val="22"/>
              </w:numPr>
              <w:rPr>
                <w:rFonts w:cstheme="minorHAnsi"/>
                <w:sz w:val="20"/>
                <w:szCs w:val="20"/>
              </w:rPr>
            </w:pPr>
            <w:r w:rsidRPr="00BB7B4F">
              <w:rPr>
                <w:rFonts w:cstheme="minorHAnsi"/>
                <w:sz w:val="20"/>
                <w:szCs w:val="20"/>
              </w:rPr>
              <w:t>Profile mogą być automatycznie przypisywane do hostów spełniających określone warunki w tym: adresy IP, DNS, nazwa WINS, przynależność do AD.</w:t>
            </w:r>
          </w:p>
          <w:p w:rsidR="00BB7B4F" w:rsidRPr="00BB7B4F" w:rsidRDefault="00BB7B4F" w:rsidP="00BB7B4F">
            <w:pPr>
              <w:numPr>
                <w:ilvl w:val="0"/>
                <w:numId w:val="22"/>
              </w:numPr>
              <w:rPr>
                <w:rFonts w:cstheme="minorHAnsi"/>
                <w:sz w:val="20"/>
                <w:szCs w:val="20"/>
              </w:rPr>
            </w:pPr>
            <w:r w:rsidRPr="00BB7B4F">
              <w:rPr>
                <w:rFonts w:cstheme="minorHAnsi"/>
                <w:sz w:val="20"/>
                <w:szCs w:val="20"/>
              </w:rPr>
              <w:t xml:space="preserve">W przypadku automatycznego przypisywania profili, system pozwala na automatyczne dodawanie </w:t>
            </w:r>
            <w:proofErr w:type="spellStart"/>
            <w:r w:rsidRPr="00BB7B4F">
              <w:rPr>
                <w:rFonts w:cstheme="minorHAnsi"/>
                <w:sz w:val="20"/>
                <w:szCs w:val="20"/>
              </w:rPr>
              <w:t>tagów</w:t>
            </w:r>
            <w:proofErr w:type="spellEnd"/>
            <w:r w:rsidRPr="00BB7B4F">
              <w:rPr>
                <w:rFonts w:cstheme="minorHAnsi"/>
                <w:sz w:val="20"/>
                <w:szCs w:val="20"/>
              </w:rPr>
              <w:t xml:space="preserve"> dla hostów które otrzymają dany profil konfiguracyjny.</w:t>
            </w:r>
          </w:p>
          <w:p w:rsidR="00BB7B4F" w:rsidRPr="00BB7B4F" w:rsidRDefault="00BB7B4F" w:rsidP="00BB7B4F">
            <w:pPr>
              <w:numPr>
                <w:ilvl w:val="0"/>
                <w:numId w:val="22"/>
              </w:numPr>
              <w:rPr>
                <w:rFonts w:cstheme="minorHAnsi"/>
                <w:sz w:val="20"/>
                <w:szCs w:val="20"/>
              </w:rPr>
            </w:pPr>
            <w:r w:rsidRPr="00BB7B4F">
              <w:rPr>
                <w:rFonts w:cstheme="minorHAnsi"/>
                <w:sz w:val="20"/>
                <w:szCs w:val="20"/>
              </w:rPr>
              <w:t>Istnieje możliwość porównania 2 profili konfiguracyjnych w celu wyświetlenia różnic pomiędzy nimi.</w:t>
            </w:r>
          </w:p>
          <w:p w:rsidR="00BB7B4F" w:rsidRPr="00BB7B4F" w:rsidRDefault="00BB7B4F" w:rsidP="00BB7B4F">
            <w:pPr>
              <w:numPr>
                <w:ilvl w:val="0"/>
                <w:numId w:val="22"/>
              </w:numPr>
              <w:rPr>
                <w:rFonts w:cstheme="minorHAnsi"/>
                <w:sz w:val="20"/>
                <w:szCs w:val="20"/>
              </w:rPr>
            </w:pPr>
            <w:r w:rsidRPr="00BB7B4F">
              <w:rPr>
                <w:rFonts w:cstheme="minorHAnsi"/>
                <w:sz w:val="20"/>
                <w:szCs w:val="20"/>
              </w:rPr>
              <w:t>Rozwiązanie pozwala administratorowi podczas tworzenia profili wskazanie funkcjonalności, które mogą być zmieniane przez użytkownika od strony chronionego hosta – możliwość wprowadzanych zmian jest do określenia dla poszczególnych funkcji programu oraz całości konfiguracji.</w:t>
            </w:r>
          </w:p>
          <w:p w:rsidR="00BB7B4F" w:rsidRPr="00BB7B4F" w:rsidRDefault="00BB7B4F" w:rsidP="00BB7B4F">
            <w:pPr>
              <w:numPr>
                <w:ilvl w:val="0"/>
                <w:numId w:val="22"/>
              </w:numPr>
              <w:rPr>
                <w:rFonts w:cstheme="minorHAnsi"/>
                <w:sz w:val="20"/>
                <w:szCs w:val="20"/>
              </w:rPr>
            </w:pPr>
            <w:r w:rsidRPr="00BB7B4F">
              <w:rPr>
                <w:rFonts w:cstheme="minorHAnsi"/>
                <w:sz w:val="20"/>
                <w:szCs w:val="20"/>
              </w:rPr>
              <w:t>Z poziomu portalu zarządzającego istnieje możliwość pobrania plików instalacyjnych, wykorzystywanych do instalacji agenta na objętych licencją hostach.</w:t>
            </w:r>
          </w:p>
          <w:p w:rsidR="00BB7B4F" w:rsidRPr="00BB7B4F" w:rsidRDefault="00BB7B4F" w:rsidP="00BB7B4F">
            <w:pPr>
              <w:numPr>
                <w:ilvl w:val="0"/>
                <w:numId w:val="22"/>
              </w:numPr>
              <w:rPr>
                <w:rFonts w:cstheme="minorHAnsi"/>
                <w:sz w:val="20"/>
                <w:szCs w:val="20"/>
              </w:rPr>
            </w:pPr>
            <w:r w:rsidRPr="00BB7B4F">
              <w:rPr>
                <w:rFonts w:cstheme="minorHAnsi"/>
                <w:sz w:val="20"/>
                <w:szCs w:val="20"/>
              </w:rPr>
              <w:t>Pliki instalacyjne mają posiadać plików .EXE, .MSI, .MPKG, .DEB, .RPM w zależności od platformy i typu systemu na jakich ma zostać zainstalowany agent.</w:t>
            </w:r>
          </w:p>
          <w:p w:rsidR="00BB7B4F" w:rsidRPr="00BB7B4F" w:rsidRDefault="00BB7B4F" w:rsidP="00BB7B4F">
            <w:pPr>
              <w:numPr>
                <w:ilvl w:val="0"/>
                <w:numId w:val="22"/>
              </w:numPr>
              <w:rPr>
                <w:rFonts w:cstheme="minorHAnsi"/>
                <w:sz w:val="20"/>
                <w:szCs w:val="20"/>
              </w:rPr>
            </w:pPr>
            <w:r w:rsidRPr="00BB7B4F">
              <w:rPr>
                <w:rFonts w:cstheme="minorHAnsi"/>
                <w:sz w:val="20"/>
                <w:szCs w:val="20"/>
              </w:rPr>
              <w:t>Tworzone profile muszą dają administratorowi możliwość blokowania ustawień konfiguracyjnych aplikacji zainstalowanych od strony stacji roboczych w celu uniemożliwienia ich modyfikacji przez lokalnego użytkownika.</w:t>
            </w:r>
          </w:p>
          <w:p w:rsidR="00BB7B4F" w:rsidRPr="00BB7B4F" w:rsidRDefault="00BB7B4F" w:rsidP="00BB7B4F">
            <w:pPr>
              <w:numPr>
                <w:ilvl w:val="0"/>
                <w:numId w:val="22"/>
              </w:numPr>
              <w:rPr>
                <w:rFonts w:cstheme="minorHAnsi"/>
                <w:sz w:val="20"/>
                <w:szCs w:val="20"/>
              </w:rPr>
            </w:pPr>
            <w:r w:rsidRPr="00BB7B4F">
              <w:rPr>
                <w:rFonts w:cstheme="minorHAnsi"/>
                <w:sz w:val="20"/>
                <w:szCs w:val="20"/>
              </w:rPr>
              <w:t>Administrator posiada możliwość wyświetlenia dodatkowych szczegółów dotyczących chronionych hostów.</w:t>
            </w:r>
          </w:p>
          <w:p w:rsidR="00BB7B4F" w:rsidRPr="00BB7B4F" w:rsidRDefault="00BB7B4F" w:rsidP="00BB7B4F">
            <w:pPr>
              <w:numPr>
                <w:ilvl w:val="0"/>
                <w:numId w:val="22"/>
              </w:numPr>
              <w:rPr>
                <w:rFonts w:cstheme="minorHAnsi"/>
                <w:sz w:val="20"/>
                <w:szCs w:val="20"/>
              </w:rPr>
            </w:pPr>
            <w:r w:rsidRPr="00BB7B4F">
              <w:rPr>
                <w:rFonts w:cstheme="minorHAnsi"/>
                <w:sz w:val="20"/>
                <w:szCs w:val="20"/>
              </w:rPr>
              <w:t>Administrator posiada do wyboru ponad 100 różnych dodatkowych informacji, które mogą być widoczne w tym co najmniej: wersji BIOS, identyfikatora CPU, ilości rdzeni procesora, wolnej ilości miejsca na dysku, informacji o fakcie wykorzystania systemu operacyjnego Windows który osiągnął cykl end of life, aktywnego wygaszacza ekranu, zalogowanego konta administracyjnego.</w:t>
            </w:r>
          </w:p>
          <w:p w:rsidR="00BB7B4F" w:rsidRPr="00BB7B4F" w:rsidRDefault="00BB7B4F" w:rsidP="00BB7B4F">
            <w:pPr>
              <w:numPr>
                <w:ilvl w:val="0"/>
                <w:numId w:val="22"/>
              </w:numPr>
              <w:rPr>
                <w:rFonts w:cstheme="minorHAnsi"/>
                <w:sz w:val="20"/>
                <w:szCs w:val="20"/>
              </w:rPr>
            </w:pPr>
            <w:r w:rsidRPr="00BB7B4F">
              <w:rPr>
                <w:rFonts w:cstheme="minorHAnsi"/>
                <w:sz w:val="20"/>
                <w:szCs w:val="20"/>
              </w:rPr>
              <w:t>Portal zarządzający pozwala na zarządzanie oprogramowaniem instalowanym na urządzeniach mobilnych (smartphony) w przypadku posiadania odpowiedniej licencji.</w:t>
            </w:r>
          </w:p>
          <w:p w:rsidR="00BB7B4F" w:rsidRPr="00BB7B4F" w:rsidRDefault="00BB7B4F" w:rsidP="00BB7B4F">
            <w:pPr>
              <w:numPr>
                <w:ilvl w:val="0"/>
                <w:numId w:val="22"/>
              </w:numPr>
              <w:rPr>
                <w:rFonts w:cstheme="minorHAnsi"/>
                <w:sz w:val="20"/>
                <w:szCs w:val="20"/>
              </w:rPr>
            </w:pPr>
            <w:r w:rsidRPr="00BB7B4F">
              <w:rPr>
                <w:rFonts w:cstheme="minorHAnsi"/>
                <w:sz w:val="20"/>
                <w:szCs w:val="20"/>
              </w:rPr>
              <w:t>Konsola posiada możliwość definiowania wielu kont administratorów o różnych poziomach dostępu.</w:t>
            </w:r>
          </w:p>
          <w:p w:rsidR="00BB7B4F" w:rsidRPr="00BB7B4F" w:rsidRDefault="00BB7B4F" w:rsidP="004B6BFB">
            <w:pPr>
              <w:rPr>
                <w:rFonts w:eastAsia="Times New Roman" w:cstheme="minorHAnsi"/>
                <w:color w:val="000000"/>
                <w:sz w:val="20"/>
                <w:szCs w:val="20"/>
              </w:rPr>
            </w:pPr>
            <w:r w:rsidRPr="00BB7B4F">
              <w:rPr>
                <w:rFonts w:cstheme="minorHAnsi"/>
                <w:sz w:val="20"/>
                <w:szCs w:val="20"/>
              </w:rPr>
              <w:t>W ramach posiadanych licencji istnieje możliwość przenoszenia oprogramowania w ramach danego klucza subskrypcji</w:t>
            </w:r>
          </w:p>
        </w:tc>
      </w:tr>
      <w:tr w:rsidR="00BB7B4F" w:rsidRPr="00BB7B4F" w:rsidTr="004B6BFB">
        <w:tc>
          <w:tcPr>
            <w:tcW w:w="634" w:type="dxa"/>
          </w:tcPr>
          <w:p w:rsidR="00BB7B4F" w:rsidRPr="00BB7B4F" w:rsidRDefault="00BB7B4F" w:rsidP="00BB7B4F">
            <w:pPr>
              <w:pStyle w:val="Akapitzlist"/>
              <w:numPr>
                <w:ilvl w:val="0"/>
                <w:numId w:val="21"/>
              </w:numPr>
              <w:ind w:hanging="582"/>
              <w:jc w:val="center"/>
              <w:rPr>
                <w:rFonts w:asciiTheme="minorHAnsi" w:hAnsiTheme="minorHAnsi" w:cstheme="minorHAnsi"/>
                <w:b/>
                <w:bCs/>
                <w:sz w:val="20"/>
                <w:szCs w:val="20"/>
              </w:rPr>
            </w:pPr>
          </w:p>
        </w:tc>
        <w:tc>
          <w:tcPr>
            <w:tcW w:w="2410" w:type="dxa"/>
            <w:tcBorders>
              <w:top w:val="single" w:sz="4" w:space="0" w:color="auto"/>
              <w:left w:val="single" w:sz="4" w:space="0" w:color="auto"/>
              <w:bottom w:val="single" w:sz="4" w:space="0" w:color="auto"/>
              <w:right w:val="single" w:sz="4" w:space="0" w:color="auto"/>
            </w:tcBorders>
          </w:tcPr>
          <w:p w:rsidR="00BB7B4F" w:rsidRPr="00BB7B4F" w:rsidRDefault="00BB7B4F" w:rsidP="004B6BFB">
            <w:pPr>
              <w:jc w:val="center"/>
              <w:rPr>
                <w:rFonts w:cstheme="minorHAnsi"/>
                <w:b/>
                <w:bCs/>
                <w:sz w:val="20"/>
                <w:szCs w:val="20"/>
              </w:rPr>
            </w:pPr>
            <w:r w:rsidRPr="00BB7B4F">
              <w:rPr>
                <w:rFonts w:cstheme="minorHAnsi"/>
                <w:b/>
                <w:bCs/>
                <w:sz w:val="20"/>
                <w:szCs w:val="20"/>
              </w:rPr>
              <w:t xml:space="preserve">Rozszerzone wsparcie serwisowe </w:t>
            </w:r>
          </w:p>
        </w:tc>
        <w:tc>
          <w:tcPr>
            <w:tcW w:w="7791" w:type="dxa"/>
            <w:tcBorders>
              <w:top w:val="single" w:sz="4" w:space="0" w:color="auto"/>
              <w:left w:val="single" w:sz="4" w:space="0" w:color="auto"/>
              <w:bottom w:val="single" w:sz="4" w:space="0" w:color="auto"/>
              <w:right w:val="single" w:sz="4" w:space="0" w:color="auto"/>
            </w:tcBorders>
          </w:tcPr>
          <w:p w:rsidR="00BB7B4F" w:rsidRPr="00BB7B4F" w:rsidRDefault="00BB7B4F" w:rsidP="004B6BFB">
            <w:pPr>
              <w:spacing w:line="0" w:lineRule="atLeast"/>
              <w:rPr>
                <w:rFonts w:cstheme="minorHAnsi"/>
                <w:sz w:val="20"/>
                <w:szCs w:val="20"/>
              </w:rPr>
            </w:pPr>
            <w:r w:rsidRPr="00BB7B4F">
              <w:rPr>
                <w:rFonts w:cstheme="minorHAnsi"/>
                <w:sz w:val="20"/>
                <w:szCs w:val="20"/>
              </w:rPr>
              <w:t>System jest objęty usługą wsparcia technicznego świadczoną przez producenta lub Autoryzowanego Dystrybutora Producenta w języku polskim w zakresie:</w:t>
            </w:r>
          </w:p>
          <w:p w:rsidR="00BB7B4F" w:rsidRPr="00BB7B4F" w:rsidRDefault="00BB7B4F" w:rsidP="004B6BFB">
            <w:pPr>
              <w:spacing w:line="0" w:lineRule="atLeast"/>
              <w:rPr>
                <w:rFonts w:cstheme="minorHAnsi"/>
                <w:sz w:val="20"/>
                <w:szCs w:val="20"/>
              </w:rPr>
            </w:pPr>
            <w:r w:rsidRPr="00BB7B4F">
              <w:rPr>
                <w:rFonts w:cstheme="minorHAnsi"/>
                <w:sz w:val="20"/>
                <w:szCs w:val="20"/>
              </w:rPr>
              <w:t>•       Wsparcie telefoniczne zespołu certyfikowanych inżynierów.</w:t>
            </w:r>
          </w:p>
          <w:p w:rsidR="00BB7B4F" w:rsidRPr="00BB7B4F" w:rsidRDefault="00BB7B4F" w:rsidP="004B6BFB">
            <w:pPr>
              <w:spacing w:line="0" w:lineRule="atLeast"/>
              <w:rPr>
                <w:rFonts w:cstheme="minorHAnsi"/>
                <w:sz w:val="20"/>
                <w:szCs w:val="20"/>
              </w:rPr>
            </w:pPr>
            <w:r w:rsidRPr="00BB7B4F">
              <w:rPr>
                <w:rFonts w:cstheme="minorHAnsi"/>
                <w:sz w:val="20"/>
                <w:szCs w:val="20"/>
              </w:rPr>
              <w:t>•       Pomoc w prawidłowej i zgodnej z wymaganiami producenta rejestracji produktu.</w:t>
            </w:r>
          </w:p>
          <w:p w:rsidR="00BB7B4F" w:rsidRPr="00BB7B4F" w:rsidRDefault="00BB7B4F" w:rsidP="004B6BFB">
            <w:pPr>
              <w:spacing w:line="0" w:lineRule="atLeast"/>
              <w:rPr>
                <w:rFonts w:cstheme="minorHAnsi"/>
                <w:sz w:val="20"/>
                <w:szCs w:val="20"/>
              </w:rPr>
            </w:pPr>
            <w:r w:rsidRPr="00BB7B4F">
              <w:rPr>
                <w:rFonts w:cstheme="minorHAnsi"/>
                <w:sz w:val="20"/>
                <w:szCs w:val="20"/>
              </w:rPr>
              <w:t>•       Doradztwo w zakresie konfiguracji.</w:t>
            </w:r>
          </w:p>
          <w:p w:rsidR="00BB7B4F" w:rsidRPr="00BB7B4F" w:rsidRDefault="00BB7B4F" w:rsidP="004B6BFB">
            <w:pPr>
              <w:spacing w:line="0" w:lineRule="atLeast"/>
              <w:rPr>
                <w:rFonts w:cstheme="minorHAnsi"/>
                <w:sz w:val="20"/>
                <w:szCs w:val="20"/>
              </w:rPr>
            </w:pPr>
            <w:r w:rsidRPr="00BB7B4F">
              <w:rPr>
                <w:rFonts w:cstheme="minorHAnsi"/>
                <w:sz w:val="20"/>
                <w:szCs w:val="20"/>
              </w:rPr>
              <w:t>•       Zdalne wsparcie techniczne.</w:t>
            </w:r>
          </w:p>
          <w:p w:rsidR="00BB7B4F" w:rsidRPr="00BB7B4F" w:rsidRDefault="00BB7B4F" w:rsidP="004B6BFB">
            <w:pPr>
              <w:spacing w:line="0" w:lineRule="atLeast"/>
              <w:rPr>
                <w:rFonts w:cstheme="minorHAnsi"/>
                <w:sz w:val="20"/>
                <w:szCs w:val="20"/>
              </w:rPr>
            </w:pPr>
            <w:r w:rsidRPr="00BB7B4F">
              <w:rPr>
                <w:rFonts w:cstheme="minorHAnsi"/>
                <w:sz w:val="20"/>
                <w:szCs w:val="20"/>
              </w:rPr>
              <w:t>•       Pomoc w zakładaniu zgłoszeń serwisowych u producenta.</w:t>
            </w:r>
          </w:p>
          <w:p w:rsidR="00BB7B4F" w:rsidRPr="00BB7B4F" w:rsidRDefault="00BB7B4F" w:rsidP="004B6BFB">
            <w:pPr>
              <w:spacing w:line="0" w:lineRule="atLeast"/>
              <w:rPr>
                <w:rFonts w:cstheme="minorHAnsi"/>
                <w:sz w:val="20"/>
                <w:szCs w:val="20"/>
              </w:rPr>
            </w:pPr>
            <w:r w:rsidRPr="00BB7B4F">
              <w:rPr>
                <w:rFonts w:cstheme="minorHAnsi"/>
                <w:sz w:val="20"/>
                <w:szCs w:val="20"/>
              </w:rPr>
              <w:t>•       Przygotowanie do zdalnej konfiguracji.</w:t>
            </w:r>
          </w:p>
          <w:p w:rsidR="00BB7B4F" w:rsidRPr="00BB7B4F" w:rsidRDefault="00BB7B4F" w:rsidP="004B6BFB">
            <w:pPr>
              <w:spacing w:line="0" w:lineRule="atLeast"/>
              <w:rPr>
                <w:rFonts w:cstheme="minorHAnsi"/>
                <w:sz w:val="20"/>
                <w:szCs w:val="20"/>
              </w:rPr>
            </w:pPr>
            <w:r w:rsidRPr="00BB7B4F">
              <w:rPr>
                <w:rFonts w:cstheme="minorHAnsi"/>
                <w:sz w:val="20"/>
                <w:szCs w:val="20"/>
              </w:rPr>
              <w:t>•       Zdalna konfiguracja (połączenia szyfrowane) zgodnie z wymaganiami użytkownika.</w:t>
            </w:r>
          </w:p>
          <w:p w:rsidR="00BB7B4F" w:rsidRPr="00BB7B4F" w:rsidRDefault="00BB7B4F" w:rsidP="004B6BFB">
            <w:pPr>
              <w:spacing w:line="0" w:lineRule="atLeast"/>
              <w:rPr>
                <w:rFonts w:cstheme="minorHAnsi"/>
                <w:sz w:val="20"/>
                <w:szCs w:val="20"/>
              </w:rPr>
            </w:pPr>
            <w:r w:rsidRPr="00BB7B4F">
              <w:rPr>
                <w:rFonts w:cstheme="minorHAnsi"/>
                <w:sz w:val="20"/>
                <w:szCs w:val="20"/>
              </w:rPr>
              <w:t>•       Minimum 5 zdalnych rekonfiguracja urządzenia w związku ze zmianą środowiska lub wymagań użytkownika.</w:t>
            </w:r>
          </w:p>
          <w:p w:rsidR="00BB7B4F" w:rsidRPr="00BB7B4F" w:rsidRDefault="00BB7B4F" w:rsidP="004B6BFB">
            <w:pPr>
              <w:spacing w:line="0" w:lineRule="atLeast"/>
              <w:rPr>
                <w:rFonts w:cstheme="minorHAnsi"/>
                <w:sz w:val="20"/>
                <w:szCs w:val="20"/>
              </w:rPr>
            </w:pPr>
            <w:r w:rsidRPr="00BB7B4F">
              <w:rPr>
                <w:rFonts w:cstheme="minorHAnsi"/>
                <w:sz w:val="20"/>
                <w:szCs w:val="20"/>
              </w:rPr>
              <w:t>•       Minimum dwa razy w roku zdalny przegląd konfiguracji i logów urządzenia wraz z raportem zaleceń na bazie dobrych praktyk inżynierskich.</w:t>
            </w:r>
          </w:p>
          <w:p w:rsidR="00BB7B4F" w:rsidRPr="00BB7B4F" w:rsidRDefault="00BB7B4F" w:rsidP="004B6BFB">
            <w:pPr>
              <w:spacing w:line="0" w:lineRule="atLeast"/>
              <w:rPr>
                <w:rFonts w:cstheme="minorHAnsi"/>
                <w:sz w:val="20"/>
                <w:szCs w:val="20"/>
              </w:rPr>
            </w:pPr>
            <w:r w:rsidRPr="00BB7B4F">
              <w:rPr>
                <w:rFonts w:cstheme="minorHAnsi"/>
                <w:sz w:val="20"/>
                <w:szCs w:val="20"/>
              </w:rPr>
              <w:t xml:space="preserve">•       Minimum dwa razy w roku zdalna aktualizacja oprogramowania zgodnie z zaleceniami producenta i dobrych praktyk inżynierskich. </w:t>
            </w:r>
          </w:p>
          <w:p w:rsidR="00BB7B4F" w:rsidRPr="00BB7B4F" w:rsidRDefault="00BB7B4F" w:rsidP="004B6BFB">
            <w:pPr>
              <w:spacing w:line="0" w:lineRule="atLeast"/>
              <w:rPr>
                <w:rFonts w:cstheme="minorHAnsi"/>
                <w:b/>
                <w:bCs/>
                <w:sz w:val="20"/>
                <w:szCs w:val="20"/>
              </w:rPr>
            </w:pPr>
            <w:r w:rsidRPr="00BB7B4F">
              <w:rPr>
                <w:rFonts w:cstheme="minorHAnsi"/>
                <w:b/>
                <w:bCs/>
                <w:sz w:val="20"/>
                <w:szCs w:val="20"/>
              </w:rPr>
              <w:lastRenderedPageBreak/>
              <w:t xml:space="preserve">Dla zapewnienia wysokiego poziomu usług podmiot serwisujący musi posiadać certyfikat ISO 9001 oraz 27001 w zakresie świadczenia usług wsparcia technicznego oraz usług związanych z </w:t>
            </w:r>
            <w:proofErr w:type="spellStart"/>
            <w:r w:rsidRPr="00BB7B4F">
              <w:rPr>
                <w:rFonts w:cstheme="minorHAnsi"/>
                <w:b/>
                <w:bCs/>
                <w:sz w:val="20"/>
                <w:szCs w:val="20"/>
              </w:rPr>
              <w:t>cyberbezpieczeństwem</w:t>
            </w:r>
            <w:proofErr w:type="spellEnd"/>
            <w:r w:rsidRPr="00BB7B4F">
              <w:rPr>
                <w:rFonts w:cstheme="minorHAnsi"/>
                <w:b/>
                <w:bCs/>
                <w:sz w:val="20"/>
                <w:szCs w:val="20"/>
              </w:rPr>
              <w:t>. Zgłoszenia serwisowe będą przyjmowane w języku polskim w trybie 24x7 przez dedykowany serwisowy moduł internetowy oraz infolinię w języku polskim 24x7.</w:t>
            </w:r>
          </w:p>
          <w:p w:rsidR="00BB7B4F" w:rsidRPr="00BB7B4F" w:rsidRDefault="00BB7B4F" w:rsidP="004B6BFB">
            <w:pPr>
              <w:spacing w:line="0" w:lineRule="atLeast"/>
              <w:rPr>
                <w:rFonts w:cstheme="minorHAnsi"/>
                <w:sz w:val="20"/>
                <w:szCs w:val="20"/>
              </w:rPr>
            </w:pPr>
          </w:p>
          <w:p w:rsidR="00BB7B4F" w:rsidRPr="00BB7B4F" w:rsidRDefault="00BB7B4F" w:rsidP="004B6BFB">
            <w:pPr>
              <w:spacing w:line="0" w:lineRule="atLeast"/>
              <w:rPr>
                <w:rFonts w:cstheme="minorHAnsi"/>
                <w:sz w:val="20"/>
                <w:szCs w:val="20"/>
              </w:rPr>
            </w:pPr>
            <w:r w:rsidRPr="00BB7B4F">
              <w:rPr>
                <w:rFonts w:cstheme="minorHAnsi"/>
                <w:sz w:val="20"/>
                <w:szCs w:val="20"/>
              </w:rPr>
              <w:t>Oferent winien przedłożyć dokumenty:</w:t>
            </w:r>
          </w:p>
          <w:p w:rsidR="00BB7B4F" w:rsidRPr="00BB7B4F" w:rsidRDefault="00BB7B4F" w:rsidP="004B6BFB">
            <w:pPr>
              <w:spacing w:line="0" w:lineRule="atLeast"/>
              <w:rPr>
                <w:rFonts w:cstheme="minorHAnsi"/>
                <w:sz w:val="20"/>
                <w:szCs w:val="20"/>
              </w:rPr>
            </w:pPr>
            <w:r w:rsidRPr="00BB7B4F">
              <w:rPr>
                <w:rFonts w:cstheme="minorHAnsi"/>
                <w:sz w:val="20"/>
                <w:szCs w:val="20"/>
              </w:rPr>
              <w:t>•Oświadczanie Producenta lub Autoryzowanego Dystrybutora producenta świadczącego wsparcie techniczne o gotowości świadczenia na rzecz Zamawiającego wymaganego serwisu (zawierające: adres strony internetowej serwisu i numer infolinii telefonicznej).</w:t>
            </w:r>
          </w:p>
          <w:p w:rsidR="00BB7B4F" w:rsidRPr="00BB7B4F" w:rsidRDefault="00BB7B4F" w:rsidP="004B6BFB">
            <w:pPr>
              <w:spacing w:line="0" w:lineRule="atLeast"/>
              <w:rPr>
                <w:rFonts w:eastAsia="Times New Roman" w:cstheme="minorHAnsi"/>
                <w:color w:val="000000"/>
                <w:sz w:val="20"/>
                <w:szCs w:val="20"/>
              </w:rPr>
            </w:pPr>
            <w:r w:rsidRPr="00BB7B4F">
              <w:rPr>
                <w:rFonts w:cstheme="minorHAnsi"/>
                <w:sz w:val="20"/>
                <w:szCs w:val="20"/>
              </w:rPr>
              <w:t xml:space="preserve">Certyfikat ISO 9001 oraz 27001 autoryzowanego podmiotu serwisującego. </w:t>
            </w:r>
          </w:p>
        </w:tc>
      </w:tr>
    </w:tbl>
    <w:p w:rsidR="00BB7B4F" w:rsidRDefault="00BB7B4F" w:rsidP="00BB7B4F"/>
    <w:p w:rsidR="00BB7B4F" w:rsidRDefault="00BB7B4F" w:rsidP="00BB7B4F"/>
    <w:p w:rsidR="00BB7B4F" w:rsidRDefault="00BB7B4F" w:rsidP="00BB7B4F"/>
    <w:p w:rsidR="00BB7B4F" w:rsidRPr="00BB7B4F" w:rsidRDefault="00BB7B4F" w:rsidP="00BB7B4F">
      <w:pPr>
        <w:rPr>
          <w:b/>
          <w:sz w:val="24"/>
        </w:rPr>
      </w:pPr>
      <w:r w:rsidRPr="00BB7B4F">
        <w:rPr>
          <w:b/>
          <w:sz w:val="24"/>
        </w:rPr>
        <w:t>WDROŻENIE I SZKOLENIE</w:t>
      </w:r>
    </w:p>
    <w:p w:rsidR="00BB7B4F" w:rsidRDefault="00BB7B4F" w:rsidP="00BB7B4F"/>
    <w:p w:rsidR="00BB7B4F" w:rsidRDefault="00BB7B4F" w:rsidP="00BB7B4F"/>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1702"/>
        <w:gridCol w:w="8505"/>
      </w:tblGrid>
      <w:tr w:rsidR="00BB7B4F" w:rsidRPr="00F647E1" w:rsidTr="004B6BFB">
        <w:tc>
          <w:tcPr>
            <w:tcW w:w="567" w:type="dxa"/>
            <w:vAlign w:val="center"/>
            <w:hideMark/>
          </w:tcPr>
          <w:p w:rsidR="00BB7B4F" w:rsidRPr="00F647E1" w:rsidRDefault="00BB7B4F" w:rsidP="004B6BFB">
            <w:pPr>
              <w:jc w:val="center"/>
              <w:rPr>
                <w:b/>
                <w:bCs/>
                <w:sz w:val="20"/>
                <w:szCs w:val="20"/>
              </w:rPr>
            </w:pPr>
            <w:r w:rsidRPr="00F647E1">
              <w:rPr>
                <w:b/>
                <w:bCs/>
                <w:sz w:val="20"/>
                <w:szCs w:val="20"/>
              </w:rPr>
              <w:t>L.P.</w:t>
            </w:r>
          </w:p>
        </w:tc>
        <w:tc>
          <w:tcPr>
            <w:tcW w:w="1702" w:type="dxa"/>
            <w:vAlign w:val="center"/>
            <w:hideMark/>
          </w:tcPr>
          <w:p w:rsidR="00BB7B4F" w:rsidRPr="00F647E1" w:rsidRDefault="00BB7B4F" w:rsidP="004B6BFB">
            <w:pPr>
              <w:jc w:val="center"/>
              <w:rPr>
                <w:b/>
                <w:bCs/>
                <w:sz w:val="20"/>
                <w:szCs w:val="20"/>
              </w:rPr>
            </w:pPr>
            <w:r w:rsidRPr="00F647E1">
              <w:rPr>
                <w:b/>
                <w:bCs/>
                <w:sz w:val="20"/>
                <w:szCs w:val="20"/>
              </w:rPr>
              <w:t>Parametr</w:t>
            </w:r>
          </w:p>
        </w:tc>
        <w:tc>
          <w:tcPr>
            <w:tcW w:w="8505" w:type="dxa"/>
            <w:vAlign w:val="center"/>
            <w:hideMark/>
          </w:tcPr>
          <w:p w:rsidR="00BB7B4F" w:rsidRPr="00F647E1" w:rsidRDefault="00BB7B4F" w:rsidP="004B6BFB">
            <w:pPr>
              <w:jc w:val="center"/>
              <w:rPr>
                <w:b/>
                <w:bCs/>
                <w:sz w:val="20"/>
                <w:szCs w:val="20"/>
              </w:rPr>
            </w:pPr>
            <w:r w:rsidRPr="00F647E1">
              <w:rPr>
                <w:b/>
                <w:bCs/>
                <w:sz w:val="20"/>
                <w:szCs w:val="20"/>
              </w:rPr>
              <w:t>Charakterystyka (wymagania minimalne)</w:t>
            </w:r>
          </w:p>
        </w:tc>
      </w:tr>
      <w:tr w:rsidR="00BB7B4F" w:rsidRPr="00F647E1" w:rsidTr="004B6BFB">
        <w:tc>
          <w:tcPr>
            <w:tcW w:w="567" w:type="dxa"/>
            <w:vAlign w:val="center"/>
            <w:hideMark/>
          </w:tcPr>
          <w:p w:rsidR="00BB7B4F" w:rsidRPr="00F647E1" w:rsidRDefault="00BB7B4F" w:rsidP="004B6BFB">
            <w:pPr>
              <w:jc w:val="center"/>
              <w:rPr>
                <w:sz w:val="20"/>
                <w:szCs w:val="20"/>
              </w:rPr>
            </w:pPr>
            <w:r w:rsidRPr="00F647E1">
              <w:rPr>
                <w:sz w:val="20"/>
                <w:szCs w:val="20"/>
              </w:rPr>
              <w:t>1.</w:t>
            </w:r>
          </w:p>
        </w:tc>
        <w:tc>
          <w:tcPr>
            <w:tcW w:w="1702" w:type="dxa"/>
            <w:vAlign w:val="center"/>
            <w:hideMark/>
          </w:tcPr>
          <w:p w:rsidR="00BB7B4F" w:rsidRPr="00F647E1" w:rsidRDefault="00BB7B4F" w:rsidP="004B6BFB">
            <w:pPr>
              <w:rPr>
                <w:sz w:val="20"/>
                <w:szCs w:val="20"/>
              </w:rPr>
            </w:pPr>
            <w:r w:rsidRPr="00F647E1">
              <w:rPr>
                <w:b/>
                <w:bCs/>
                <w:sz w:val="20"/>
                <w:szCs w:val="20"/>
              </w:rPr>
              <w:t>Przygotowanie środowiska</w:t>
            </w:r>
          </w:p>
        </w:tc>
        <w:tc>
          <w:tcPr>
            <w:tcW w:w="8505" w:type="dxa"/>
            <w:vAlign w:val="center"/>
            <w:hideMark/>
          </w:tcPr>
          <w:p w:rsidR="00BB7B4F" w:rsidRPr="00F647E1" w:rsidRDefault="00BB7B4F" w:rsidP="004B6BFB">
            <w:pPr>
              <w:jc w:val="both"/>
              <w:rPr>
                <w:sz w:val="20"/>
                <w:szCs w:val="20"/>
              </w:rPr>
            </w:pPr>
            <w:r w:rsidRPr="00F647E1">
              <w:rPr>
                <w:sz w:val="20"/>
                <w:szCs w:val="20"/>
              </w:rPr>
              <w:t>Przed rozpoczęciem wdrożenia wymagane jest przeprowadzenie kompleksowej analizy istniejącej infrastruktury Zamawiającego. Obejmuje to ocenę fizycznych warunków montażu, takich jak dostępność przestrzeni w szafie serwerowej, zapewnienie redundancji zasilania oraz weryfikację zgodności z infrastrukturą sieciową i chłodzeniem.</w:t>
            </w:r>
          </w:p>
        </w:tc>
      </w:tr>
      <w:tr w:rsidR="00BB7B4F" w:rsidRPr="00F647E1" w:rsidTr="004B6BFB">
        <w:tc>
          <w:tcPr>
            <w:tcW w:w="567" w:type="dxa"/>
            <w:vAlign w:val="center"/>
            <w:hideMark/>
          </w:tcPr>
          <w:p w:rsidR="00BB7B4F" w:rsidRPr="00F647E1" w:rsidRDefault="00BB7B4F" w:rsidP="004B6BFB">
            <w:pPr>
              <w:jc w:val="center"/>
              <w:rPr>
                <w:sz w:val="20"/>
                <w:szCs w:val="20"/>
              </w:rPr>
            </w:pPr>
            <w:r w:rsidRPr="00F647E1">
              <w:rPr>
                <w:sz w:val="20"/>
                <w:szCs w:val="20"/>
              </w:rPr>
              <w:t>2.</w:t>
            </w:r>
          </w:p>
        </w:tc>
        <w:tc>
          <w:tcPr>
            <w:tcW w:w="1702" w:type="dxa"/>
            <w:vAlign w:val="center"/>
            <w:hideMark/>
          </w:tcPr>
          <w:p w:rsidR="00BB7B4F" w:rsidRPr="00F647E1" w:rsidRDefault="00BB7B4F" w:rsidP="004B6BFB">
            <w:pPr>
              <w:rPr>
                <w:sz w:val="20"/>
                <w:szCs w:val="20"/>
              </w:rPr>
            </w:pPr>
            <w:r w:rsidRPr="00F647E1">
              <w:rPr>
                <w:b/>
                <w:bCs/>
                <w:sz w:val="20"/>
                <w:szCs w:val="20"/>
              </w:rPr>
              <w:t>Montaż urządzeń w szafie serwerowej</w:t>
            </w:r>
          </w:p>
        </w:tc>
        <w:tc>
          <w:tcPr>
            <w:tcW w:w="8505" w:type="dxa"/>
            <w:vAlign w:val="center"/>
            <w:hideMark/>
          </w:tcPr>
          <w:p w:rsidR="00BB7B4F" w:rsidRPr="00F647E1" w:rsidRDefault="00BB7B4F" w:rsidP="004B6BFB">
            <w:pPr>
              <w:jc w:val="both"/>
              <w:rPr>
                <w:sz w:val="20"/>
                <w:szCs w:val="20"/>
              </w:rPr>
            </w:pPr>
            <w:r w:rsidRPr="00F647E1">
              <w:rPr>
                <w:sz w:val="20"/>
                <w:szCs w:val="20"/>
              </w:rPr>
              <w:t xml:space="preserve">Instalacja serwerów w szafie </w:t>
            </w:r>
            <w:proofErr w:type="spellStart"/>
            <w:r w:rsidRPr="00F647E1">
              <w:rPr>
                <w:sz w:val="20"/>
                <w:szCs w:val="20"/>
              </w:rPr>
              <w:t>rack</w:t>
            </w:r>
            <w:proofErr w:type="spellEnd"/>
            <w:r w:rsidRPr="00F647E1">
              <w:rPr>
                <w:sz w:val="20"/>
                <w:szCs w:val="20"/>
              </w:rPr>
              <w:t xml:space="preserve"> z zachowaniem zasad ergonomii i bezpieczeństwa. Montaż obejmuje osadzenie urządzeń w odpowiednich slotach oraz właściwe zarządzanie okablowaniem przy użyciu </w:t>
            </w:r>
            <w:proofErr w:type="spellStart"/>
            <w:r w:rsidRPr="00F647E1">
              <w:rPr>
                <w:sz w:val="20"/>
                <w:szCs w:val="20"/>
              </w:rPr>
              <w:t>organizerów</w:t>
            </w:r>
            <w:proofErr w:type="spellEnd"/>
            <w:r w:rsidRPr="00F647E1">
              <w:rPr>
                <w:sz w:val="20"/>
                <w:szCs w:val="20"/>
              </w:rPr>
              <w:t>, zapewniając porządek i łatwy dostęp serwisowy.</w:t>
            </w:r>
          </w:p>
        </w:tc>
      </w:tr>
      <w:tr w:rsidR="00BB7B4F" w:rsidRPr="00F647E1" w:rsidTr="004B6BFB">
        <w:tc>
          <w:tcPr>
            <w:tcW w:w="567" w:type="dxa"/>
            <w:vAlign w:val="center"/>
            <w:hideMark/>
          </w:tcPr>
          <w:p w:rsidR="00BB7B4F" w:rsidRPr="00F647E1" w:rsidRDefault="00BB7B4F" w:rsidP="004B6BFB">
            <w:pPr>
              <w:jc w:val="center"/>
              <w:rPr>
                <w:sz w:val="20"/>
                <w:szCs w:val="20"/>
              </w:rPr>
            </w:pPr>
            <w:r w:rsidRPr="00F647E1">
              <w:rPr>
                <w:sz w:val="20"/>
                <w:szCs w:val="20"/>
              </w:rPr>
              <w:t>3.</w:t>
            </w:r>
          </w:p>
        </w:tc>
        <w:tc>
          <w:tcPr>
            <w:tcW w:w="1702" w:type="dxa"/>
            <w:vAlign w:val="center"/>
            <w:hideMark/>
          </w:tcPr>
          <w:p w:rsidR="00BB7B4F" w:rsidRPr="00F647E1" w:rsidRDefault="00BB7B4F" w:rsidP="004B6BFB">
            <w:pPr>
              <w:rPr>
                <w:sz w:val="20"/>
                <w:szCs w:val="20"/>
              </w:rPr>
            </w:pPr>
            <w:r w:rsidRPr="00F647E1">
              <w:rPr>
                <w:b/>
                <w:bCs/>
                <w:sz w:val="20"/>
                <w:szCs w:val="20"/>
              </w:rPr>
              <w:t>Podłączenie i konfiguracja zasilania</w:t>
            </w:r>
          </w:p>
        </w:tc>
        <w:tc>
          <w:tcPr>
            <w:tcW w:w="8505" w:type="dxa"/>
            <w:vAlign w:val="center"/>
            <w:hideMark/>
          </w:tcPr>
          <w:p w:rsidR="00BB7B4F" w:rsidRPr="00F647E1" w:rsidRDefault="00BB7B4F" w:rsidP="004B6BFB">
            <w:pPr>
              <w:jc w:val="both"/>
              <w:rPr>
                <w:sz w:val="20"/>
                <w:szCs w:val="20"/>
              </w:rPr>
            </w:pPr>
            <w:r w:rsidRPr="00F647E1">
              <w:rPr>
                <w:sz w:val="20"/>
                <w:szCs w:val="20"/>
              </w:rPr>
              <w:t>Serwery   muszą być podłączone do zasilania awaryjnego (UPS) oraz zabezpieczone przed przepięciami. Konfiguracja obejmuje podwójne zasilanie i testowanie przełączeń awaryjnych w celu zagwarantowania ciągłości pracy.</w:t>
            </w:r>
          </w:p>
        </w:tc>
      </w:tr>
      <w:tr w:rsidR="00BB7B4F" w:rsidRPr="00F647E1" w:rsidTr="004B6BFB">
        <w:tc>
          <w:tcPr>
            <w:tcW w:w="567" w:type="dxa"/>
            <w:vAlign w:val="center"/>
            <w:hideMark/>
          </w:tcPr>
          <w:p w:rsidR="00BB7B4F" w:rsidRPr="00F647E1" w:rsidRDefault="00BB7B4F" w:rsidP="004B6BFB">
            <w:pPr>
              <w:jc w:val="center"/>
              <w:rPr>
                <w:sz w:val="20"/>
                <w:szCs w:val="20"/>
              </w:rPr>
            </w:pPr>
            <w:r w:rsidRPr="00F647E1">
              <w:rPr>
                <w:sz w:val="20"/>
                <w:szCs w:val="20"/>
              </w:rPr>
              <w:t>4.</w:t>
            </w:r>
          </w:p>
        </w:tc>
        <w:tc>
          <w:tcPr>
            <w:tcW w:w="1702" w:type="dxa"/>
            <w:vAlign w:val="center"/>
            <w:hideMark/>
          </w:tcPr>
          <w:p w:rsidR="00BB7B4F" w:rsidRPr="00F647E1" w:rsidRDefault="00BB7B4F" w:rsidP="004B6BFB">
            <w:pPr>
              <w:rPr>
                <w:sz w:val="20"/>
                <w:szCs w:val="20"/>
              </w:rPr>
            </w:pPr>
            <w:r w:rsidRPr="00F647E1">
              <w:rPr>
                <w:b/>
                <w:bCs/>
                <w:sz w:val="20"/>
                <w:szCs w:val="20"/>
              </w:rPr>
              <w:t>Instalacja i konfiguracja serwerów</w:t>
            </w:r>
          </w:p>
        </w:tc>
        <w:tc>
          <w:tcPr>
            <w:tcW w:w="8505" w:type="dxa"/>
            <w:vAlign w:val="center"/>
            <w:hideMark/>
          </w:tcPr>
          <w:p w:rsidR="00BB7B4F" w:rsidRPr="00F647E1" w:rsidRDefault="00BB7B4F" w:rsidP="004B6BFB">
            <w:pPr>
              <w:jc w:val="both"/>
              <w:rPr>
                <w:sz w:val="20"/>
                <w:szCs w:val="20"/>
              </w:rPr>
            </w:pPr>
            <w:r w:rsidRPr="00F647E1">
              <w:rPr>
                <w:sz w:val="20"/>
                <w:szCs w:val="20"/>
              </w:rPr>
              <w:t>Na każdym serwerze należy zainstalować system operacyjny serwerowy, w pełni zgodny z wymaganiami Zamawiającego, z włączeniem funkcji wirtualizacji. Wdrożenie środowiska wirtualizacji (Hyper-V lub równoważne) obejmuje konfigurację co najmniej czterech maszyn wirtualnych na każdym serwerze. Maszyny wirtualne będą wykorzystywane do obsługi systemów bezpieczeństwa, backupu, monitorowania oraz innych aplikacji zgodnie z wymaganiami funkcjonalnymi Zamawiającego.</w:t>
            </w:r>
          </w:p>
        </w:tc>
      </w:tr>
      <w:tr w:rsidR="00BB7B4F" w:rsidRPr="00F647E1" w:rsidTr="004B6BFB">
        <w:tc>
          <w:tcPr>
            <w:tcW w:w="567" w:type="dxa"/>
            <w:vAlign w:val="center"/>
            <w:hideMark/>
          </w:tcPr>
          <w:p w:rsidR="00BB7B4F" w:rsidRPr="00F647E1" w:rsidRDefault="00BB7B4F" w:rsidP="004B6BFB">
            <w:pPr>
              <w:jc w:val="center"/>
              <w:rPr>
                <w:sz w:val="20"/>
                <w:szCs w:val="20"/>
              </w:rPr>
            </w:pPr>
            <w:r w:rsidRPr="00F647E1">
              <w:rPr>
                <w:sz w:val="20"/>
                <w:szCs w:val="20"/>
              </w:rPr>
              <w:t>5.</w:t>
            </w:r>
          </w:p>
        </w:tc>
        <w:tc>
          <w:tcPr>
            <w:tcW w:w="1702" w:type="dxa"/>
            <w:vAlign w:val="center"/>
            <w:hideMark/>
          </w:tcPr>
          <w:p w:rsidR="00BB7B4F" w:rsidRPr="00F647E1" w:rsidRDefault="00BB7B4F" w:rsidP="004B6BFB">
            <w:pPr>
              <w:rPr>
                <w:sz w:val="20"/>
                <w:szCs w:val="20"/>
              </w:rPr>
            </w:pPr>
            <w:r w:rsidRPr="00F647E1">
              <w:rPr>
                <w:b/>
                <w:bCs/>
                <w:sz w:val="20"/>
                <w:szCs w:val="20"/>
              </w:rPr>
              <w:t>Wdrożenie polityki wirtualizacji</w:t>
            </w:r>
          </w:p>
        </w:tc>
        <w:tc>
          <w:tcPr>
            <w:tcW w:w="8505" w:type="dxa"/>
            <w:vAlign w:val="center"/>
            <w:hideMark/>
          </w:tcPr>
          <w:p w:rsidR="00BB7B4F" w:rsidRPr="00F647E1" w:rsidRDefault="00BB7B4F" w:rsidP="004B6BFB">
            <w:pPr>
              <w:jc w:val="both"/>
              <w:rPr>
                <w:sz w:val="20"/>
                <w:szCs w:val="20"/>
              </w:rPr>
            </w:pPr>
            <w:r w:rsidRPr="00F647E1">
              <w:rPr>
                <w:sz w:val="20"/>
                <w:szCs w:val="20"/>
              </w:rPr>
              <w:t>Konfiguracja wirtualnych maszyn obejmuje przydzielenie odpowiednich zasobów procesora, pamięci RAM oraz przestrzeni dyskowej, z uwzględnieniem redundancji i wysokiej dostępności. Optymalizacja środowiska wirtualizacji będzie przeprowadzona w celu zapewnienia wydajności i bezpieczeństwa danych. Dodatkowo włączone zostaną mechanizmy automatycznego zarządzania obciążeniem oraz migracji maszyn wirtualnych bez przerywania pracy.</w:t>
            </w:r>
          </w:p>
        </w:tc>
      </w:tr>
      <w:tr w:rsidR="00BB7B4F" w:rsidRPr="00F647E1" w:rsidTr="004B6BFB">
        <w:tc>
          <w:tcPr>
            <w:tcW w:w="567" w:type="dxa"/>
            <w:vAlign w:val="center"/>
            <w:hideMark/>
          </w:tcPr>
          <w:p w:rsidR="00BB7B4F" w:rsidRPr="00F647E1" w:rsidRDefault="00BB7B4F" w:rsidP="004B6BFB">
            <w:pPr>
              <w:jc w:val="center"/>
              <w:rPr>
                <w:sz w:val="20"/>
                <w:szCs w:val="20"/>
              </w:rPr>
            </w:pPr>
            <w:r w:rsidRPr="00F647E1">
              <w:rPr>
                <w:sz w:val="20"/>
                <w:szCs w:val="20"/>
              </w:rPr>
              <w:t>6.</w:t>
            </w:r>
          </w:p>
        </w:tc>
        <w:tc>
          <w:tcPr>
            <w:tcW w:w="1702" w:type="dxa"/>
            <w:vAlign w:val="center"/>
            <w:hideMark/>
          </w:tcPr>
          <w:p w:rsidR="00BB7B4F" w:rsidRPr="00F647E1" w:rsidRDefault="00BB7B4F" w:rsidP="004B6BFB">
            <w:pPr>
              <w:rPr>
                <w:sz w:val="20"/>
                <w:szCs w:val="20"/>
              </w:rPr>
            </w:pPr>
            <w:r w:rsidRPr="00F647E1">
              <w:rPr>
                <w:b/>
                <w:bCs/>
                <w:sz w:val="20"/>
                <w:szCs w:val="20"/>
              </w:rPr>
              <w:t>Konfiguracja zabezpieczeń</w:t>
            </w:r>
          </w:p>
        </w:tc>
        <w:tc>
          <w:tcPr>
            <w:tcW w:w="8505" w:type="dxa"/>
            <w:vAlign w:val="center"/>
            <w:hideMark/>
          </w:tcPr>
          <w:p w:rsidR="00BB7B4F" w:rsidRPr="00F647E1" w:rsidRDefault="00BB7B4F" w:rsidP="004B6BFB">
            <w:pPr>
              <w:jc w:val="both"/>
              <w:rPr>
                <w:sz w:val="20"/>
                <w:szCs w:val="20"/>
              </w:rPr>
            </w:pPr>
            <w:r w:rsidRPr="00F647E1">
              <w:rPr>
                <w:sz w:val="20"/>
                <w:szCs w:val="20"/>
              </w:rPr>
              <w:t>Implementacja polityk bezpieczeństwa na poziomie serwerów, w tym konfiguracja BIOS i "</w:t>
            </w:r>
            <w:proofErr w:type="spellStart"/>
            <w:r w:rsidRPr="00F647E1">
              <w:rPr>
                <w:sz w:val="20"/>
                <w:szCs w:val="20"/>
              </w:rPr>
              <w:t>Secure</w:t>
            </w:r>
            <w:proofErr w:type="spellEnd"/>
            <w:r w:rsidRPr="00F647E1">
              <w:rPr>
                <w:sz w:val="20"/>
                <w:szCs w:val="20"/>
              </w:rPr>
              <w:t xml:space="preserve"> </w:t>
            </w:r>
            <w:proofErr w:type="spellStart"/>
            <w:r w:rsidRPr="00F647E1">
              <w:rPr>
                <w:sz w:val="20"/>
                <w:szCs w:val="20"/>
              </w:rPr>
              <w:t>Boot</w:t>
            </w:r>
            <w:proofErr w:type="spellEnd"/>
            <w:r w:rsidRPr="00F647E1">
              <w:rPr>
                <w:sz w:val="20"/>
                <w:szCs w:val="20"/>
              </w:rPr>
              <w:t xml:space="preserve">", a także włączenie funkcji szyfrowania danych oraz zarządzania dostępem. Każdy serwer będzie wyposażony w zintegrowane rozwiązania zabezpieczające </w:t>
            </w:r>
            <w:proofErr w:type="spellStart"/>
            <w:r w:rsidRPr="00F647E1">
              <w:rPr>
                <w:sz w:val="20"/>
                <w:szCs w:val="20"/>
              </w:rPr>
              <w:t>firmware</w:t>
            </w:r>
            <w:proofErr w:type="spellEnd"/>
            <w:r w:rsidRPr="00F647E1">
              <w:rPr>
                <w:sz w:val="20"/>
                <w:szCs w:val="20"/>
              </w:rPr>
              <w:t xml:space="preserve"> przed atakami zgodnie z międzynarodowymi standardami bezpieczeństwa.</w:t>
            </w:r>
          </w:p>
        </w:tc>
      </w:tr>
      <w:tr w:rsidR="00BB7B4F" w:rsidRPr="00F647E1" w:rsidTr="004B6BFB">
        <w:tc>
          <w:tcPr>
            <w:tcW w:w="567" w:type="dxa"/>
            <w:vAlign w:val="center"/>
            <w:hideMark/>
          </w:tcPr>
          <w:p w:rsidR="00BB7B4F" w:rsidRPr="00F647E1" w:rsidRDefault="00BB7B4F" w:rsidP="004B6BFB">
            <w:pPr>
              <w:jc w:val="center"/>
              <w:rPr>
                <w:sz w:val="20"/>
                <w:szCs w:val="20"/>
              </w:rPr>
            </w:pPr>
            <w:r w:rsidRPr="00F647E1">
              <w:rPr>
                <w:sz w:val="20"/>
                <w:szCs w:val="20"/>
              </w:rPr>
              <w:t>7.</w:t>
            </w:r>
          </w:p>
        </w:tc>
        <w:tc>
          <w:tcPr>
            <w:tcW w:w="1702" w:type="dxa"/>
            <w:vAlign w:val="center"/>
            <w:hideMark/>
          </w:tcPr>
          <w:p w:rsidR="00BB7B4F" w:rsidRPr="00F647E1" w:rsidRDefault="00BB7B4F" w:rsidP="004B6BFB">
            <w:pPr>
              <w:rPr>
                <w:sz w:val="20"/>
                <w:szCs w:val="20"/>
              </w:rPr>
            </w:pPr>
            <w:r w:rsidRPr="00F647E1">
              <w:rPr>
                <w:b/>
                <w:bCs/>
                <w:sz w:val="20"/>
                <w:szCs w:val="20"/>
              </w:rPr>
              <w:t>Instalacja biblioteki taśmowej</w:t>
            </w:r>
          </w:p>
        </w:tc>
        <w:tc>
          <w:tcPr>
            <w:tcW w:w="8505" w:type="dxa"/>
            <w:vAlign w:val="center"/>
            <w:hideMark/>
          </w:tcPr>
          <w:p w:rsidR="00BB7B4F" w:rsidRPr="00F647E1" w:rsidRDefault="00BB7B4F" w:rsidP="004B6BFB">
            <w:pPr>
              <w:jc w:val="both"/>
              <w:rPr>
                <w:sz w:val="20"/>
                <w:szCs w:val="20"/>
              </w:rPr>
            </w:pPr>
            <w:r w:rsidRPr="00F647E1">
              <w:rPr>
                <w:sz w:val="20"/>
                <w:szCs w:val="20"/>
              </w:rPr>
              <w:t xml:space="preserve">Montaż biblioteki taśmowej w szafie </w:t>
            </w:r>
            <w:proofErr w:type="spellStart"/>
            <w:r w:rsidRPr="00F647E1">
              <w:rPr>
                <w:sz w:val="20"/>
                <w:szCs w:val="20"/>
              </w:rPr>
              <w:t>rack</w:t>
            </w:r>
            <w:proofErr w:type="spellEnd"/>
            <w:r w:rsidRPr="00F647E1">
              <w:rPr>
                <w:sz w:val="20"/>
                <w:szCs w:val="20"/>
              </w:rPr>
              <w:t>, podłączenie do sieci SAN oraz konfiguracja do realizacji kopii zapasowych. Konfiguracja obejmuje wdrożenie polityk backupu zgodnych z harmonogramem i wymaganiami retencji danych, w tym długoterminowe archiwizowanie oraz odtwarzanie danych testowe.</w:t>
            </w:r>
          </w:p>
        </w:tc>
      </w:tr>
      <w:tr w:rsidR="00BB7B4F" w:rsidRPr="00F647E1" w:rsidTr="004B6BFB">
        <w:tc>
          <w:tcPr>
            <w:tcW w:w="567" w:type="dxa"/>
            <w:vAlign w:val="center"/>
            <w:hideMark/>
          </w:tcPr>
          <w:p w:rsidR="00BB7B4F" w:rsidRPr="00F647E1" w:rsidRDefault="00BB7B4F" w:rsidP="004B6BFB">
            <w:pPr>
              <w:jc w:val="center"/>
              <w:rPr>
                <w:sz w:val="20"/>
                <w:szCs w:val="20"/>
              </w:rPr>
            </w:pPr>
            <w:r w:rsidRPr="00F647E1">
              <w:rPr>
                <w:sz w:val="20"/>
                <w:szCs w:val="20"/>
              </w:rPr>
              <w:t>8.</w:t>
            </w:r>
          </w:p>
        </w:tc>
        <w:tc>
          <w:tcPr>
            <w:tcW w:w="1702" w:type="dxa"/>
            <w:vAlign w:val="center"/>
            <w:hideMark/>
          </w:tcPr>
          <w:p w:rsidR="00BB7B4F" w:rsidRPr="00F647E1" w:rsidRDefault="00BB7B4F" w:rsidP="004B6BFB">
            <w:pPr>
              <w:rPr>
                <w:sz w:val="20"/>
                <w:szCs w:val="20"/>
              </w:rPr>
            </w:pPr>
            <w:r w:rsidRPr="00F647E1">
              <w:rPr>
                <w:b/>
                <w:bCs/>
                <w:sz w:val="20"/>
                <w:szCs w:val="20"/>
              </w:rPr>
              <w:t>Testy akceptacyjne</w:t>
            </w:r>
          </w:p>
        </w:tc>
        <w:tc>
          <w:tcPr>
            <w:tcW w:w="8505" w:type="dxa"/>
            <w:vAlign w:val="center"/>
            <w:hideMark/>
          </w:tcPr>
          <w:p w:rsidR="00BB7B4F" w:rsidRPr="00F647E1" w:rsidRDefault="00BB7B4F" w:rsidP="004B6BFB">
            <w:pPr>
              <w:jc w:val="both"/>
              <w:rPr>
                <w:sz w:val="20"/>
                <w:szCs w:val="20"/>
              </w:rPr>
            </w:pPr>
            <w:r w:rsidRPr="00F647E1">
              <w:rPr>
                <w:sz w:val="20"/>
                <w:szCs w:val="20"/>
              </w:rPr>
              <w:t>Wykonanie testów akceptacyjnych obejmujących symulacje obciążenia, testy redundancji, awaryjne przełączenia zasilania oraz weryfikację wydajności wirtualnych maszyn. Każdy element infrastruktury musi spełniać określone parametry SLA. Wyniki testów zostaną udokumentowane i przedstawione do akceptacji.</w:t>
            </w:r>
          </w:p>
        </w:tc>
      </w:tr>
      <w:tr w:rsidR="00BB7B4F" w:rsidRPr="00F647E1" w:rsidTr="004B6BFB">
        <w:tc>
          <w:tcPr>
            <w:tcW w:w="567" w:type="dxa"/>
            <w:vAlign w:val="center"/>
            <w:hideMark/>
          </w:tcPr>
          <w:p w:rsidR="00BB7B4F" w:rsidRPr="00F647E1" w:rsidRDefault="00BB7B4F" w:rsidP="004B6BFB">
            <w:pPr>
              <w:jc w:val="center"/>
              <w:rPr>
                <w:sz w:val="20"/>
                <w:szCs w:val="20"/>
              </w:rPr>
            </w:pPr>
            <w:r w:rsidRPr="00F647E1">
              <w:rPr>
                <w:sz w:val="20"/>
                <w:szCs w:val="20"/>
              </w:rPr>
              <w:lastRenderedPageBreak/>
              <w:t>9.</w:t>
            </w:r>
          </w:p>
        </w:tc>
        <w:tc>
          <w:tcPr>
            <w:tcW w:w="1702" w:type="dxa"/>
            <w:vAlign w:val="center"/>
            <w:hideMark/>
          </w:tcPr>
          <w:p w:rsidR="00BB7B4F" w:rsidRPr="00F647E1" w:rsidRDefault="00BB7B4F" w:rsidP="004B6BFB">
            <w:pPr>
              <w:rPr>
                <w:sz w:val="20"/>
                <w:szCs w:val="20"/>
              </w:rPr>
            </w:pPr>
            <w:r w:rsidRPr="00F647E1">
              <w:rPr>
                <w:b/>
                <w:bCs/>
                <w:sz w:val="20"/>
                <w:szCs w:val="20"/>
              </w:rPr>
              <w:t>Dokumentacja techniczna</w:t>
            </w:r>
          </w:p>
        </w:tc>
        <w:tc>
          <w:tcPr>
            <w:tcW w:w="8505" w:type="dxa"/>
            <w:vAlign w:val="center"/>
            <w:hideMark/>
          </w:tcPr>
          <w:p w:rsidR="00BB7B4F" w:rsidRPr="00F647E1" w:rsidRDefault="00BB7B4F" w:rsidP="004B6BFB">
            <w:pPr>
              <w:jc w:val="both"/>
              <w:rPr>
                <w:sz w:val="20"/>
                <w:szCs w:val="20"/>
              </w:rPr>
            </w:pPr>
            <w:r w:rsidRPr="00F647E1">
              <w:rPr>
                <w:sz w:val="20"/>
                <w:szCs w:val="20"/>
              </w:rPr>
              <w:t>Opracowanie kompleksowej dokumentacji wdrożeniowej, która zawiera konfigurację urządzeń, szczegółowe procedury zarządzania i konserwacji, a także instrukcje dla administratorów dotyczące przywracania danych i reagowania na awarie. Dokumentacja zostanie przekazana w formie papierowej oraz elektronicznej.</w:t>
            </w:r>
          </w:p>
        </w:tc>
      </w:tr>
      <w:tr w:rsidR="00BB7B4F" w:rsidRPr="00F647E1" w:rsidTr="004B6BFB">
        <w:tc>
          <w:tcPr>
            <w:tcW w:w="567" w:type="dxa"/>
            <w:vAlign w:val="center"/>
            <w:hideMark/>
          </w:tcPr>
          <w:p w:rsidR="00BB7B4F" w:rsidRPr="00F647E1" w:rsidRDefault="00BB7B4F" w:rsidP="004B6BFB">
            <w:pPr>
              <w:jc w:val="center"/>
              <w:rPr>
                <w:sz w:val="20"/>
                <w:szCs w:val="20"/>
              </w:rPr>
            </w:pPr>
            <w:r w:rsidRPr="00F647E1">
              <w:rPr>
                <w:sz w:val="20"/>
                <w:szCs w:val="20"/>
              </w:rPr>
              <w:t>10.</w:t>
            </w:r>
          </w:p>
        </w:tc>
        <w:tc>
          <w:tcPr>
            <w:tcW w:w="1702" w:type="dxa"/>
            <w:vAlign w:val="center"/>
            <w:hideMark/>
          </w:tcPr>
          <w:p w:rsidR="00BB7B4F" w:rsidRPr="00F647E1" w:rsidRDefault="00BB7B4F" w:rsidP="004B6BFB">
            <w:pPr>
              <w:rPr>
                <w:sz w:val="20"/>
                <w:szCs w:val="20"/>
              </w:rPr>
            </w:pPr>
            <w:r w:rsidRPr="00F647E1">
              <w:rPr>
                <w:b/>
                <w:bCs/>
                <w:sz w:val="20"/>
                <w:szCs w:val="20"/>
              </w:rPr>
              <w:t>Szkolenie dla zespołu IT</w:t>
            </w:r>
          </w:p>
        </w:tc>
        <w:tc>
          <w:tcPr>
            <w:tcW w:w="8505" w:type="dxa"/>
            <w:vAlign w:val="center"/>
            <w:hideMark/>
          </w:tcPr>
          <w:p w:rsidR="00BB7B4F" w:rsidRPr="00F647E1" w:rsidRDefault="00BB7B4F" w:rsidP="004B6BFB">
            <w:pPr>
              <w:jc w:val="both"/>
              <w:rPr>
                <w:sz w:val="20"/>
                <w:szCs w:val="20"/>
              </w:rPr>
            </w:pPr>
            <w:r w:rsidRPr="00F647E1">
              <w:rPr>
                <w:sz w:val="20"/>
                <w:szCs w:val="20"/>
              </w:rPr>
              <w:t>Przeprowadzenie szkolenia dla zespołu IT Zamawiającego. Szkolenie obejmuje: zarządzanie serwerami i wirtualnymi maszynami, konfigurację i obsługę biblioteki taśmowej, polityki bezpieczeństwa oraz procedury backupu i odtwarzania danych. Dodatkowo zostanie omówione zarządzanie aktualizacjami oraz praktyki dobrego utrzymania systemu.</w:t>
            </w:r>
          </w:p>
        </w:tc>
      </w:tr>
      <w:tr w:rsidR="00BB7B4F" w:rsidRPr="00F647E1" w:rsidTr="004B6BFB">
        <w:tc>
          <w:tcPr>
            <w:tcW w:w="567" w:type="dxa"/>
            <w:vAlign w:val="center"/>
            <w:hideMark/>
          </w:tcPr>
          <w:p w:rsidR="00BB7B4F" w:rsidRPr="00F647E1" w:rsidRDefault="00BB7B4F" w:rsidP="004B6BFB">
            <w:pPr>
              <w:jc w:val="center"/>
              <w:rPr>
                <w:sz w:val="20"/>
                <w:szCs w:val="20"/>
              </w:rPr>
            </w:pPr>
            <w:r w:rsidRPr="00F647E1">
              <w:rPr>
                <w:sz w:val="20"/>
                <w:szCs w:val="20"/>
              </w:rPr>
              <w:t>11.</w:t>
            </w:r>
          </w:p>
        </w:tc>
        <w:tc>
          <w:tcPr>
            <w:tcW w:w="1702" w:type="dxa"/>
            <w:vAlign w:val="center"/>
            <w:hideMark/>
          </w:tcPr>
          <w:p w:rsidR="00BB7B4F" w:rsidRPr="00BB7B4F" w:rsidRDefault="00BB7B4F" w:rsidP="004B6BFB">
            <w:pPr>
              <w:rPr>
                <w:sz w:val="20"/>
                <w:szCs w:val="20"/>
              </w:rPr>
            </w:pPr>
            <w:r w:rsidRPr="00BB7B4F">
              <w:rPr>
                <w:b/>
                <w:bCs/>
                <w:sz w:val="20"/>
                <w:szCs w:val="20"/>
              </w:rPr>
              <w:t>Powdrożeniowe wsparcie tech</w:t>
            </w:r>
            <w:r w:rsidRPr="00BB7B4F">
              <w:rPr>
                <w:b/>
                <w:bCs/>
                <w:iCs/>
                <w:sz w:val="20"/>
                <w:szCs w:val="20"/>
              </w:rPr>
              <w:t>niczne</w:t>
            </w:r>
          </w:p>
        </w:tc>
        <w:tc>
          <w:tcPr>
            <w:tcW w:w="8505" w:type="dxa"/>
            <w:vAlign w:val="center"/>
            <w:hideMark/>
          </w:tcPr>
          <w:p w:rsidR="00BB7B4F" w:rsidRPr="00F647E1" w:rsidRDefault="00BB7B4F" w:rsidP="004B6BFB">
            <w:pPr>
              <w:jc w:val="both"/>
              <w:rPr>
                <w:sz w:val="20"/>
                <w:szCs w:val="20"/>
              </w:rPr>
            </w:pPr>
            <w:r w:rsidRPr="00F647E1">
              <w:rPr>
                <w:sz w:val="20"/>
                <w:szCs w:val="20"/>
              </w:rPr>
              <w:t>Zapewnienie wsparcia technicznego przez okres co najmniej 3 miesiące, Czas reakcji: Zapewnienie szybkiej reakcji na zgłoszenia awarii lub problemów technicznych – maksymalnie do 4 godzin od momentu zgłoszenia.</w:t>
            </w:r>
          </w:p>
          <w:p w:rsidR="00BB7B4F" w:rsidRPr="00F647E1" w:rsidRDefault="00BB7B4F" w:rsidP="004B6BFB">
            <w:pPr>
              <w:jc w:val="both"/>
              <w:rPr>
                <w:sz w:val="20"/>
                <w:szCs w:val="20"/>
              </w:rPr>
            </w:pPr>
            <w:r w:rsidRPr="00F647E1">
              <w:rPr>
                <w:sz w:val="20"/>
                <w:szCs w:val="20"/>
              </w:rPr>
              <w:t xml:space="preserve"> </w:t>
            </w:r>
          </w:p>
          <w:p w:rsidR="00BB7B4F" w:rsidRPr="00F647E1" w:rsidRDefault="00BB7B4F" w:rsidP="004B6BFB">
            <w:pPr>
              <w:jc w:val="both"/>
              <w:rPr>
                <w:sz w:val="20"/>
                <w:szCs w:val="20"/>
              </w:rPr>
            </w:pPr>
            <w:r w:rsidRPr="00F647E1">
              <w:rPr>
                <w:sz w:val="20"/>
                <w:szCs w:val="20"/>
              </w:rPr>
              <w:t>Wsparcie zdalne: Możliwość zdalnej pomocy technicznej, obejmującej diagnostykę systemów, konfigurację oraz wsparcie administracyjne dla zespołu IT Zamawiającego.</w:t>
            </w:r>
          </w:p>
          <w:p w:rsidR="00BB7B4F" w:rsidRPr="00F647E1" w:rsidRDefault="00BB7B4F" w:rsidP="004B6BFB">
            <w:pPr>
              <w:jc w:val="both"/>
              <w:rPr>
                <w:sz w:val="20"/>
                <w:szCs w:val="20"/>
              </w:rPr>
            </w:pPr>
            <w:r w:rsidRPr="00F647E1">
              <w:rPr>
                <w:sz w:val="20"/>
                <w:szCs w:val="20"/>
              </w:rPr>
              <w:t xml:space="preserve">Aktualizacje i poprawki: Przeprowadzanie niezbędnych aktualizacji oprogramowania i </w:t>
            </w:r>
            <w:proofErr w:type="spellStart"/>
            <w:r w:rsidRPr="00F647E1">
              <w:rPr>
                <w:sz w:val="20"/>
                <w:szCs w:val="20"/>
              </w:rPr>
              <w:t>firmware’u</w:t>
            </w:r>
            <w:proofErr w:type="spellEnd"/>
            <w:r w:rsidRPr="00F647E1">
              <w:rPr>
                <w:sz w:val="20"/>
                <w:szCs w:val="20"/>
              </w:rPr>
              <w:t>, w tym implementacja krytycznych poprawek bezpieczeństwa.</w:t>
            </w:r>
          </w:p>
          <w:p w:rsidR="00BB7B4F" w:rsidRPr="00F647E1" w:rsidRDefault="00BB7B4F" w:rsidP="004B6BFB">
            <w:pPr>
              <w:jc w:val="both"/>
              <w:rPr>
                <w:sz w:val="20"/>
                <w:szCs w:val="20"/>
              </w:rPr>
            </w:pPr>
            <w:r w:rsidRPr="00F647E1">
              <w:rPr>
                <w:sz w:val="20"/>
                <w:szCs w:val="20"/>
              </w:rPr>
              <w:t>Doradztwo techniczne: Udzielanie konsultacji oraz wsparcia w zakresie optymalizacji infrastruktury, zarządzania zasobami oraz procedur bezpieczeństwa.</w:t>
            </w:r>
          </w:p>
          <w:p w:rsidR="00BB7B4F" w:rsidRPr="00F647E1" w:rsidRDefault="00BB7B4F" w:rsidP="004B6BFB">
            <w:pPr>
              <w:jc w:val="both"/>
              <w:rPr>
                <w:sz w:val="20"/>
                <w:szCs w:val="20"/>
              </w:rPr>
            </w:pPr>
            <w:r w:rsidRPr="00F647E1">
              <w:rPr>
                <w:sz w:val="20"/>
                <w:szCs w:val="20"/>
              </w:rPr>
              <w:t xml:space="preserve">Wsparcie ma na celu zapewnienie stabilnego działania wdrożonej infrastruktury oraz szybkie rozwiązywanie potencjalnych problemów, aby minimalizować ryzyko zakłóceń w pracy urzędu    </w:t>
            </w:r>
          </w:p>
        </w:tc>
      </w:tr>
    </w:tbl>
    <w:p w:rsidR="00097D77" w:rsidRPr="00F647E1" w:rsidRDefault="00097D77" w:rsidP="00097D77">
      <w:pPr>
        <w:jc w:val="both"/>
        <w:rPr>
          <w:rFonts w:cstheme="minorHAnsi"/>
          <w:sz w:val="20"/>
          <w:szCs w:val="20"/>
        </w:rPr>
      </w:pPr>
    </w:p>
    <w:sectPr w:rsidR="00097D77" w:rsidRPr="00F647E1" w:rsidSect="00BB7B4F">
      <w:headerReference w:type="default" r:id="rId8"/>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E62" w:rsidRDefault="00C55E62" w:rsidP="00BB7B4F">
      <w:r>
        <w:separator/>
      </w:r>
    </w:p>
  </w:endnote>
  <w:endnote w:type="continuationSeparator" w:id="0">
    <w:p w:rsidR="00C55E62" w:rsidRDefault="00C55E62" w:rsidP="00BB7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E62" w:rsidRDefault="00C55E62" w:rsidP="00BB7B4F">
      <w:r>
        <w:separator/>
      </w:r>
    </w:p>
  </w:footnote>
  <w:footnote w:type="continuationSeparator" w:id="0">
    <w:p w:rsidR="00C55E62" w:rsidRDefault="00C55E62" w:rsidP="00BB7B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B4F" w:rsidRDefault="00BB7B4F" w:rsidP="00BB7B4F">
    <w:pPr>
      <w:pStyle w:val="Nagwek"/>
      <w:ind w:left="-567"/>
    </w:pPr>
    <w:r>
      <w:rPr>
        <w:noProof/>
        <w:lang w:eastAsia="pl-PL"/>
      </w:rPr>
      <w:drawing>
        <wp:inline distT="0" distB="0" distL="0" distR="0" wp14:anchorId="3B7E5B7C" wp14:editId="798876C4">
          <wp:extent cx="5760720" cy="596732"/>
          <wp:effectExtent l="0" t="0" r="0" b="0"/>
          <wp:docPr id="6" name="Obraz 6" descr="C:\Users\M.Konopka\Desktop\GOSIA 2026\Postępowania\271.1.2026 Cyberbezpieczny samorząd\materiały\Logotypy_+_CPP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Konopka\Desktop\GOSIA 2026\Postępowania\271.1.2026 Cyberbezpieczny samorząd\materiały\Logotypy_+_CPP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673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C1FBD"/>
    <w:multiLevelType w:val="multilevel"/>
    <w:tmpl w:val="793EB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373BB6"/>
    <w:multiLevelType w:val="multilevel"/>
    <w:tmpl w:val="F03A7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E52B4E"/>
    <w:multiLevelType w:val="multilevel"/>
    <w:tmpl w:val="0FA482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17A69"/>
    <w:multiLevelType w:val="hybridMultilevel"/>
    <w:tmpl w:val="3140D4A6"/>
    <w:lvl w:ilvl="0" w:tplc="0415000F">
      <w:start w:val="1"/>
      <w:numFmt w:val="decimal"/>
      <w:lvlText w:val="%1."/>
      <w:lvlJc w:val="left"/>
      <w:pPr>
        <w:ind w:left="785" w:hanging="360"/>
      </w:pPr>
    </w:lvl>
    <w:lvl w:ilvl="1" w:tplc="04150001">
      <w:start w:val="1"/>
      <w:numFmt w:val="bullet"/>
      <w:lvlText w:val=""/>
      <w:lvlJc w:val="left"/>
      <w:pPr>
        <w:ind w:left="1505" w:hanging="360"/>
      </w:pPr>
      <w:rPr>
        <w:rFonts w:ascii="Symbol" w:hAnsi="Symbol" w:hint="default"/>
      </w:rPr>
    </w:lvl>
    <w:lvl w:ilvl="2" w:tplc="0415001B">
      <w:start w:val="1"/>
      <w:numFmt w:val="lowerRoman"/>
      <w:lvlText w:val="%3."/>
      <w:lvlJc w:val="right"/>
      <w:pPr>
        <w:tabs>
          <w:tab w:val="num" w:pos="2225"/>
        </w:tabs>
        <w:ind w:left="2225" w:hanging="180"/>
      </w:pPr>
    </w:lvl>
    <w:lvl w:ilvl="3" w:tplc="0415000F">
      <w:start w:val="1"/>
      <w:numFmt w:val="decimal"/>
      <w:lvlText w:val="%4."/>
      <w:lvlJc w:val="left"/>
      <w:pPr>
        <w:tabs>
          <w:tab w:val="num" w:pos="2945"/>
        </w:tabs>
        <w:ind w:left="2945" w:hanging="360"/>
      </w:pPr>
    </w:lvl>
    <w:lvl w:ilvl="4" w:tplc="04150019">
      <w:start w:val="1"/>
      <w:numFmt w:val="lowerLetter"/>
      <w:lvlText w:val="%5."/>
      <w:lvlJc w:val="left"/>
      <w:pPr>
        <w:tabs>
          <w:tab w:val="num" w:pos="3665"/>
        </w:tabs>
        <w:ind w:left="3665" w:hanging="360"/>
      </w:pPr>
    </w:lvl>
    <w:lvl w:ilvl="5" w:tplc="0415001B">
      <w:start w:val="1"/>
      <w:numFmt w:val="lowerRoman"/>
      <w:lvlText w:val="%6."/>
      <w:lvlJc w:val="right"/>
      <w:pPr>
        <w:tabs>
          <w:tab w:val="num" w:pos="4385"/>
        </w:tabs>
        <w:ind w:left="4385" w:hanging="180"/>
      </w:pPr>
    </w:lvl>
    <w:lvl w:ilvl="6" w:tplc="0415000F">
      <w:start w:val="1"/>
      <w:numFmt w:val="decimal"/>
      <w:lvlText w:val="%7."/>
      <w:lvlJc w:val="left"/>
      <w:pPr>
        <w:tabs>
          <w:tab w:val="num" w:pos="5105"/>
        </w:tabs>
        <w:ind w:left="5105" w:hanging="360"/>
      </w:pPr>
    </w:lvl>
    <w:lvl w:ilvl="7" w:tplc="04150019">
      <w:start w:val="1"/>
      <w:numFmt w:val="lowerLetter"/>
      <w:lvlText w:val="%8."/>
      <w:lvlJc w:val="left"/>
      <w:pPr>
        <w:tabs>
          <w:tab w:val="num" w:pos="5825"/>
        </w:tabs>
        <w:ind w:left="5825" w:hanging="360"/>
      </w:pPr>
    </w:lvl>
    <w:lvl w:ilvl="8" w:tplc="0415001B">
      <w:start w:val="1"/>
      <w:numFmt w:val="lowerRoman"/>
      <w:lvlText w:val="%9."/>
      <w:lvlJc w:val="right"/>
      <w:pPr>
        <w:tabs>
          <w:tab w:val="num" w:pos="6545"/>
        </w:tabs>
        <w:ind w:left="6545" w:hanging="180"/>
      </w:pPr>
    </w:lvl>
  </w:abstractNum>
  <w:abstractNum w:abstractNumId="4" w15:restartNumberingAfterBreak="0">
    <w:nsid w:val="19AA45C2"/>
    <w:multiLevelType w:val="multilevel"/>
    <w:tmpl w:val="A8AAF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E45702"/>
    <w:multiLevelType w:val="multilevel"/>
    <w:tmpl w:val="7480A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3573BC"/>
    <w:multiLevelType w:val="multilevel"/>
    <w:tmpl w:val="97FE5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115BB7"/>
    <w:multiLevelType w:val="hybridMultilevel"/>
    <w:tmpl w:val="9B661D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384F63"/>
    <w:multiLevelType w:val="hybridMultilevel"/>
    <w:tmpl w:val="17046EB4"/>
    <w:lvl w:ilvl="0" w:tplc="FFFFFFFF">
      <w:start w:val="1"/>
      <w:numFmt w:val="decimal"/>
      <w:lvlText w:val="%1."/>
      <w:lvlJc w:val="left"/>
      <w:pPr>
        <w:tabs>
          <w:tab w:val="num" w:pos="2770"/>
        </w:tabs>
        <w:ind w:left="2770" w:hanging="360"/>
      </w:pPr>
    </w:lvl>
    <w:lvl w:ilvl="1" w:tplc="FFFFFFFF">
      <w:start w:val="1"/>
      <w:numFmt w:val="lowerLetter"/>
      <w:lvlText w:val="%2."/>
      <w:lvlJc w:val="left"/>
      <w:pPr>
        <w:tabs>
          <w:tab w:val="num" w:pos="2520"/>
        </w:tabs>
        <w:ind w:left="2520" w:hanging="360"/>
      </w:pPr>
    </w:lvl>
    <w:lvl w:ilvl="2" w:tplc="FFFFFFFF">
      <w:start w:val="1"/>
      <w:numFmt w:val="lowerRoman"/>
      <w:lvlText w:val="%3."/>
      <w:lvlJc w:val="right"/>
      <w:pPr>
        <w:tabs>
          <w:tab w:val="num" w:pos="3240"/>
        </w:tabs>
        <w:ind w:left="3240" w:hanging="180"/>
      </w:pPr>
    </w:lvl>
    <w:lvl w:ilvl="3" w:tplc="FFFFFFFF">
      <w:start w:val="1"/>
      <w:numFmt w:val="decimal"/>
      <w:lvlText w:val="%4."/>
      <w:lvlJc w:val="left"/>
      <w:pPr>
        <w:tabs>
          <w:tab w:val="num" w:pos="3960"/>
        </w:tabs>
        <w:ind w:left="3960" w:hanging="360"/>
      </w:pPr>
    </w:lvl>
    <w:lvl w:ilvl="4" w:tplc="FFFFFFFF">
      <w:start w:val="1"/>
      <w:numFmt w:val="lowerLetter"/>
      <w:lvlText w:val="%5."/>
      <w:lvlJc w:val="left"/>
      <w:pPr>
        <w:tabs>
          <w:tab w:val="num" w:pos="4680"/>
        </w:tabs>
        <w:ind w:left="4680" w:hanging="360"/>
      </w:pPr>
    </w:lvl>
    <w:lvl w:ilvl="5" w:tplc="FFFFFFFF">
      <w:start w:val="1"/>
      <w:numFmt w:val="lowerRoman"/>
      <w:lvlText w:val="%6."/>
      <w:lvlJc w:val="right"/>
      <w:pPr>
        <w:tabs>
          <w:tab w:val="num" w:pos="5400"/>
        </w:tabs>
        <w:ind w:left="5400" w:hanging="180"/>
      </w:pPr>
    </w:lvl>
    <w:lvl w:ilvl="6" w:tplc="FFFFFFFF">
      <w:start w:val="1"/>
      <w:numFmt w:val="decimal"/>
      <w:lvlText w:val="%7."/>
      <w:lvlJc w:val="left"/>
      <w:pPr>
        <w:tabs>
          <w:tab w:val="num" w:pos="6120"/>
        </w:tabs>
        <w:ind w:left="6120" w:hanging="360"/>
      </w:pPr>
    </w:lvl>
    <w:lvl w:ilvl="7" w:tplc="FFFFFFFF">
      <w:start w:val="1"/>
      <w:numFmt w:val="lowerLetter"/>
      <w:lvlText w:val="%8."/>
      <w:lvlJc w:val="left"/>
      <w:pPr>
        <w:tabs>
          <w:tab w:val="num" w:pos="6840"/>
        </w:tabs>
        <w:ind w:left="6840" w:hanging="360"/>
      </w:pPr>
    </w:lvl>
    <w:lvl w:ilvl="8" w:tplc="FFFFFFFF">
      <w:start w:val="1"/>
      <w:numFmt w:val="lowerRoman"/>
      <w:lvlText w:val="%9."/>
      <w:lvlJc w:val="right"/>
      <w:pPr>
        <w:tabs>
          <w:tab w:val="num" w:pos="7560"/>
        </w:tabs>
        <w:ind w:left="7560" w:hanging="180"/>
      </w:pPr>
    </w:lvl>
  </w:abstractNum>
  <w:abstractNum w:abstractNumId="9" w15:restartNumberingAfterBreak="0">
    <w:nsid w:val="2B5B7BD6"/>
    <w:multiLevelType w:val="hybridMultilevel"/>
    <w:tmpl w:val="27BEE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BD310E"/>
    <w:multiLevelType w:val="hybridMultilevel"/>
    <w:tmpl w:val="51AA6E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F410AA"/>
    <w:multiLevelType w:val="multilevel"/>
    <w:tmpl w:val="158E68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2F0E86"/>
    <w:multiLevelType w:val="hybridMultilevel"/>
    <w:tmpl w:val="DF928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5A1AB2"/>
    <w:multiLevelType w:val="hybridMultilevel"/>
    <w:tmpl w:val="D0783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B64F6"/>
    <w:multiLevelType w:val="hybridMultilevel"/>
    <w:tmpl w:val="11508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CB458CE"/>
    <w:multiLevelType w:val="multilevel"/>
    <w:tmpl w:val="293C4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C17F04"/>
    <w:multiLevelType w:val="hybridMultilevel"/>
    <w:tmpl w:val="237A6588"/>
    <w:lvl w:ilvl="0" w:tplc="0409000F">
      <w:start w:val="1"/>
      <w:numFmt w:val="decimal"/>
      <w:lvlText w:val="%1."/>
      <w:lvlJc w:val="left"/>
      <w:pPr>
        <w:ind w:left="117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6ACB2B67"/>
    <w:multiLevelType w:val="multilevel"/>
    <w:tmpl w:val="8DE29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7C0EAF"/>
    <w:multiLevelType w:val="multilevel"/>
    <w:tmpl w:val="2040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B7286A"/>
    <w:multiLevelType w:val="hybridMultilevel"/>
    <w:tmpl w:val="4836B9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3A01483"/>
    <w:multiLevelType w:val="hybridMultilevel"/>
    <w:tmpl w:val="683C2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A0797"/>
    <w:multiLevelType w:val="multilevel"/>
    <w:tmpl w:val="3AF408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A6E329A"/>
    <w:multiLevelType w:val="multilevel"/>
    <w:tmpl w:val="09684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732EE3"/>
    <w:multiLevelType w:val="hybridMultilevel"/>
    <w:tmpl w:val="F81AA2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9"/>
  </w:num>
  <w:num w:numId="5">
    <w:abstractNumId w:val="12"/>
  </w:num>
  <w:num w:numId="6">
    <w:abstractNumId w:val="13"/>
  </w:num>
  <w:num w:numId="7">
    <w:abstractNumId w:val="20"/>
  </w:num>
  <w:num w:numId="8">
    <w:abstractNumId w:val="19"/>
  </w:num>
  <w:num w:numId="9">
    <w:abstractNumId w:val="11"/>
  </w:num>
  <w:num w:numId="10">
    <w:abstractNumId w:val="17"/>
  </w:num>
  <w:num w:numId="11">
    <w:abstractNumId w:val="4"/>
  </w:num>
  <w:num w:numId="12">
    <w:abstractNumId w:val="5"/>
  </w:num>
  <w:num w:numId="13">
    <w:abstractNumId w:val="2"/>
  </w:num>
  <w:num w:numId="14">
    <w:abstractNumId w:val="1"/>
  </w:num>
  <w:num w:numId="15">
    <w:abstractNumId w:val="15"/>
  </w:num>
  <w:num w:numId="16">
    <w:abstractNumId w:val="18"/>
  </w:num>
  <w:num w:numId="17">
    <w:abstractNumId w:val="0"/>
  </w:num>
  <w:num w:numId="18">
    <w:abstractNumId w:val="22"/>
  </w:num>
  <w:num w:numId="19">
    <w:abstractNumId w:val="6"/>
  </w:num>
  <w:num w:numId="20">
    <w:abstractNumId w:val="7"/>
  </w:num>
  <w:num w:numId="21">
    <w:abstractNumId w:val="23"/>
  </w:num>
  <w:num w:numId="22">
    <w:abstractNumId w:val="16"/>
  </w:num>
  <w:num w:numId="23">
    <w:abstractNumId w:val="8"/>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revisionView w:inkAnnotation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D77"/>
    <w:rsid w:val="00097D77"/>
    <w:rsid w:val="00282B6A"/>
    <w:rsid w:val="008703B1"/>
    <w:rsid w:val="009E354B"/>
    <w:rsid w:val="00AE5034"/>
    <w:rsid w:val="00B677FE"/>
    <w:rsid w:val="00BB7B4F"/>
    <w:rsid w:val="00C55E62"/>
    <w:rsid w:val="00E933DC"/>
    <w:rsid w:val="00FA7D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FCA7FC"/>
  <w15:chartTrackingRefBased/>
  <w15:docId w15:val="{AB928EBC-5319-434F-A1FF-9C82BB08D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97D77"/>
    <w:pPr>
      <w:spacing w:after="0" w:line="240" w:lineRule="auto"/>
    </w:pPr>
  </w:style>
  <w:style w:type="paragraph" w:styleId="Nagwek2">
    <w:name w:val="heading 2"/>
    <w:aliases w:val="2,SEKCJE nad tabelą"/>
    <w:basedOn w:val="Normalny"/>
    <w:next w:val="Normalny"/>
    <w:link w:val="Nagwek2Znak"/>
    <w:autoRedefine/>
    <w:uiPriority w:val="9"/>
    <w:unhideWhenUsed/>
    <w:qFormat/>
    <w:rsid w:val="00097D77"/>
    <w:pPr>
      <w:keepNext/>
      <w:keepLines/>
      <w:tabs>
        <w:tab w:val="left" w:pos="284"/>
      </w:tabs>
      <w:spacing w:before="40"/>
      <w:ind w:left="284"/>
      <w:outlineLvl w:val="1"/>
    </w:pPr>
    <w:rPr>
      <w:rFonts w:ascii="Calibri" w:eastAsiaTheme="majorEastAsia" w:hAnsi="Calibri" w:cstheme="majorBidi"/>
      <w:b/>
      <w:color w:val="000000" w:themeColor="text1"/>
      <w:sz w:val="24"/>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2 Znak,SEKCJE nad tabelą Znak"/>
    <w:basedOn w:val="Domylnaczcionkaakapitu"/>
    <w:link w:val="Nagwek2"/>
    <w:uiPriority w:val="9"/>
    <w:rsid w:val="00097D77"/>
    <w:rPr>
      <w:rFonts w:ascii="Calibri" w:eastAsiaTheme="majorEastAsia" w:hAnsi="Calibri" w:cstheme="majorBidi"/>
      <w:b/>
      <w:color w:val="000000" w:themeColor="text1"/>
      <w:sz w:val="24"/>
      <w:szCs w:val="26"/>
    </w:rPr>
  </w:style>
  <w:style w:type="paragraph" w:styleId="Akapitzlist">
    <w:name w:val="List Paragraph"/>
    <w:aliases w:val="L1,Numerowanie,Akapit z listą siwz,Wypunktowanie,sw tekst,Bullet List,FooterText,numbered,Paragraphe de liste1,lp1,Preambuła,CP-UC,CP-Punkty,List - bullets,Equipment,Bullet 1,List Paragraph Char Char,b1,Figure_name,Ref,List Paragraph,Obie"/>
    <w:basedOn w:val="Normalny"/>
    <w:link w:val="AkapitzlistZnak"/>
    <w:uiPriority w:val="34"/>
    <w:qFormat/>
    <w:rsid w:val="00097D77"/>
    <w:pPr>
      <w:spacing w:line="252" w:lineRule="auto"/>
      <w:ind w:left="720"/>
      <w:contextualSpacing/>
    </w:pPr>
    <w:rPr>
      <w:rFonts w:ascii="Calibri" w:hAnsi="Calibri" w:cs="Calibri"/>
    </w:rPr>
  </w:style>
  <w:style w:type="character" w:customStyle="1" w:styleId="AkapitzlistZnak">
    <w:name w:val="Akapit z listą Znak"/>
    <w:aliases w:val="L1 Znak,Numerowanie Znak,Akapit z listą siwz Znak,Wypunktowanie Znak,sw tekst Znak,Bullet List Znak,FooterText Znak,numbered Znak,Paragraphe de liste1 Znak,lp1 Znak,Preambuła Znak,CP-UC Znak,CP-Punkty Znak,List - bullets Znak,b1 Znak"/>
    <w:link w:val="Akapitzlist"/>
    <w:uiPriority w:val="34"/>
    <w:qFormat/>
    <w:locked/>
    <w:rsid w:val="00097D77"/>
    <w:rPr>
      <w:rFonts w:ascii="Calibri" w:hAnsi="Calibri" w:cs="Calibri"/>
    </w:rPr>
  </w:style>
  <w:style w:type="character" w:styleId="Hipercze">
    <w:name w:val="Hyperlink"/>
    <w:basedOn w:val="Domylnaczcionkaakapitu"/>
    <w:uiPriority w:val="99"/>
    <w:unhideWhenUsed/>
    <w:rsid w:val="00BB7B4F"/>
    <w:rPr>
      <w:color w:val="0563C1" w:themeColor="hyperlink"/>
      <w:u w:val="single"/>
    </w:rPr>
  </w:style>
  <w:style w:type="paragraph" w:customStyle="1" w:styleId="Default">
    <w:name w:val="Default"/>
    <w:rsid w:val="00BB7B4F"/>
    <w:pPr>
      <w:autoSpaceDE w:val="0"/>
      <w:autoSpaceDN w:val="0"/>
      <w:adjustRightInd w:val="0"/>
      <w:spacing w:after="0" w:line="240" w:lineRule="auto"/>
    </w:pPr>
    <w:rPr>
      <w:rFonts w:ascii="Arial" w:hAnsi="Arial" w:cs="Arial"/>
      <w:color w:val="000000"/>
      <w:sz w:val="24"/>
      <w:szCs w:val="24"/>
      <w:lang w:val="en-US"/>
    </w:rPr>
  </w:style>
  <w:style w:type="paragraph" w:styleId="Nagwek">
    <w:name w:val="header"/>
    <w:basedOn w:val="Normalny"/>
    <w:link w:val="NagwekZnak"/>
    <w:uiPriority w:val="99"/>
    <w:unhideWhenUsed/>
    <w:rsid w:val="00BB7B4F"/>
    <w:pPr>
      <w:tabs>
        <w:tab w:val="center" w:pos="4536"/>
        <w:tab w:val="right" w:pos="9072"/>
      </w:tabs>
    </w:pPr>
  </w:style>
  <w:style w:type="character" w:customStyle="1" w:styleId="NagwekZnak">
    <w:name w:val="Nagłówek Znak"/>
    <w:basedOn w:val="Domylnaczcionkaakapitu"/>
    <w:link w:val="Nagwek"/>
    <w:uiPriority w:val="99"/>
    <w:rsid w:val="00BB7B4F"/>
  </w:style>
  <w:style w:type="paragraph" w:styleId="Stopka">
    <w:name w:val="footer"/>
    <w:basedOn w:val="Normalny"/>
    <w:link w:val="StopkaZnak"/>
    <w:uiPriority w:val="99"/>
    <w:unhideWhenUsed/>
    <w:rsid w:val="00BB7B4F"/>
    <w:pPr>
      <w:tabs>
        <w:tab w:val="center" w:pos="4536"/>
        <w:tab w:val="right" w:pos="9072"/>
      </w:tabs>
    </w:pPr>
  </w:style>
  <w:style w:type="character" w:customStyle="1" w:styleId="StopkaZnak">
    <w:name w:val="Stopka Znak"/>
    <w:basedOn w:val="Domylnaczcionkaakapitu"/>
    <w:link w:val="Stopka"/>
    <w:uiPriority w:val="99"/>
    <w:rsid w:val="00BB7B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pe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8840</Words>
  <Characters>53041</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informatyk@dalikow.eu</dc:creator>
  <cp:keywords/>
  <dc:description/>
  <cp:lastModifiedBy>informatyk@dalikow.eu</cp:lastModifiedBy>
  <cp:revision>3</cp:revision>
  <dcterms:created xsi:type="dcterms:W3CDTF">2026-01-23T12:37:00Z</dcterms:created>
  <dcterms:modified xsi:type="dcterms:W3CDTF">2026-02-16T11:44:00Z</dcterms:modified>
</cp:coreProperties>
</file>